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D14FB5" w14:textId="77777777" w:rsidR="003C17DE" w:rsidRPr="003C17DE" w:rsidRDefault="003C17DE" w:rsidP="003C17D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3C17DE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09EBB597" w14:textId="77777777" w:rsidR="003C17DE" w:rsidRPr="003C17DE" w:rsidRDefault="003C17DE" w:rsidP="003C17D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3C17DE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32A2055F" w14:textId="77777777" w:rsidR="003C17DE" w:rsidRPr="003C17DE" w:rsidRDefault="003C17DE" w:rsidP="003C17D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3C17DE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CB4EB1A" w14:textId="77777777" w:rsidR="003C17DE" w:rsidRPr="003C17DE" w:rsidRDefault="003C17DE" w:rsidP="003C17D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3C17DE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13ABF2E7" w14:textId="77777777" w:rsidR="003C17DE" w:rsidRPr="003C17DE" w:rsidRDefault="003C17DE" w:rsidP="003C17D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3C17DE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0EEEB0DC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A83223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>.0</w:t>
      </w:r>
      <w:r w:rsidR="0012042D">
        <w:rPr>
          <w:b/>
          <w:sz w:val="32"/>
          <w:szCs w:val="32"/>
        </w:rPr>
        <w:t>4</w:t>
      </w:r>
      <w:r w:rsidRPr="00095BF1">
        <w:rPr>
          <w:b/>
          <w:sz w:val="32"/>
          <w:szCs w:val="32"/>
        </w:rPr>
        <w:t xml:space="preserve"> </w:t>
      </w:r>
      <w:r w:rsidR="0012042D" w:rsidRPr="0012042D">
        <w:rPr>
          <w:b/>
          <w:sz w:val="32"/>
          <w:szCs w:val="32"/>
        </w:rPr>
        <w:t>Техника и технологии рекламного видео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71B4962D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013A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404C32">
        <w:rPr>
          <w:sz w:val="28"/>
          <w:szCs w:val="28"/>
        </w:rPr>
        <w:t>1</w:t>
      </w:r>
    </w:p>
    <w:p w14:paraId="5D004845" w14:textId="6F1D1BAA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5C66A5" w:rsidRPr="005C66A5">
        <w:rPr>
          <w:bCs/>
          <w:sz w:val="28"/>
          <w:szCs w:val="28"/>
        </w:rPr>
        <w:t>Техника и технологии рекламного видео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5B1B4D11" w14:textId="3F5D277D" w:rsidR="004B0452" w:rsidRPr="00095BF1" w:rsidRDefault="00CB169A" w:rsidP="004B0452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  <w:r w:rsidRPr="00CB169A">
        <w:rPr>
          <w:color w:val="000000"/>
          <w:kern w:val="28"/>
          <w:sz w:val="28"/>
          <w:szCs w:val="28"/>
        </w:rPr>
        <w:t>Автор – составитель: Порошина Е.А., преподаватель.</w:t>
      </w:r>
    </w:p>
    <w:p w14:paraId="41685C9E" w14:textId="146315B5" w:rsidR="004B0452" w:rsidRDefault="004B0452" w:rsidP="004B0452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дизайна, протокол № </w:t>
      </w:r>
      <w:r w:rsidR="00404C32">
        <w:rPr>
          <w:color w:val="000000"/>
          <w:kern w:val="28"/>
          <w:sz w:val="28"/>
          <w:szCs w:val="28"/>
        </w:rPr>
        <w:t>3</w:t>
      </w:r>
      <w:r w:rsidRPr="006B427D">
        <w:rPr>
          <w:color w:val="000000"/>
          <w:kern w:val="28"/>
          <w:sz w:val="28"/>
          <w:szCs w:val="28"/>
        </w:rPr>
        <w:t xml:space="preserve"> от «1</w:t>
      </w:r>
      <w:r w:rsidR="00404C32">
        <w:rPr>
          <w:color w:val="000000"/>
          <w:kern w:val="28"/>
          <w:sz w:val="28"/>
          <w:szCs w:val="28"/>
        </w:rPr>
        <w:t>5</w:t>
      </w:r>
      <w:r w:rsidRPr="006B427D">
        <w:rPr>
          <w:color w:val="000000"/>
          <w:kern w:val="28"/>
          <w:sz w:val="28"/>
          <w:szCs w:val="28"/>
        </w:rPr>
        <w:t>» февраля 202</w:t>
      </w:r>
      <w:r w:rsidR="00404C32">
        <w:rPr>
          <w:color w:val="000000"/>
          <w:kern w:val="28"/>
          <w:sz w:val="28"/>
          <w:szCs w:val="28"/>
        </w:rPr>
        <w:t>1</w:t>
      </w:r>
      <w:r w:rsidRPr="006B427D">
        <w:rPr>
          <w:color w:val="000000"/>
          <w:kern w:val="28"/>
          <w:sz w:val="28"/>
          <w:szCs w:val="28"/>
        </w:rPr>
        <w:t xml:space="preserve"> г.</w:t>
      </w:r>
    </w:p>
    <w:p w14:paraId="1C4FF5D9" w14:textId="1F05B930" w:rsidR="003C17DE" w:rsidRPr="00D53F71" w:rsidRDefault="003C17DE" w:rsidP="004B0452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3C17DE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013A40">
          <w:footerReference w:type="default" r:id="rId14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1BADCD1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>1. ПАСПОРТ РАБОЧЕЙ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36EB8474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15BE659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37573619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"/>
            <w:noProof/>
            <w:sz w:val="28"/>
            <w:szCs w:val="28"/>
          </w:rPr>
          <w:br/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75563B61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>1. ПАСПОРТ РАБОЧЕЙ ПРОГРАММЫ 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54F99824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МДК </w:t>
      </w:r>
      <w:r w:rsidR="005C66A5" w:rsidRPr="005C66A5">
        <w:rPr>
          <w:sz w:val="28"/>
          <w:szCs w:val="28"/>
        </w:rPr>
        <w:t>02.04 Техника и технологии рекламного видео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57D21941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МДК </w:t>
      </w:r>
      <w:r w:rsidR="005C66A5">
        <w:rPr>
          <w:sz w:val="28"/>
          <w:szCs w:val="28"/>
        </w:rPr>
        <w:t xml:space="preserve">02.04 Техника и технологии рекламного видео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A832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</w:t>
      </w:r>
      <w:r w:rsidR="00A83223">
        <w:rPr>
          <w:sz w:val="28"/>
          <w:szCs w:val="28"/>
        </w:rPr>
        <w:t>Производство рекламной продукции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062D99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фотосъемку для производства рекламного продукта;</w:t>
      </w:r>
    </w:p>
    <w:p w14:paraId="67102CDB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видеосъемку для производства рекламного продукта;</w:t>
      </w:r>
    </w:p>
    <w:p w14:paraId="7295CB8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компьютерные технологии при создании печатного рекламного продукта;</w:t>
      </w:r>
    </w:p>
    <w:p w14:paraId="77AD476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разрабатывать сценарии для съемок и монтажа рекламы;</w:t>
      </w:r>
    </w:p>
    <w:p w14:paraId="4D98A942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44FB3961" w14:textId="77777777" w:rsid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мультимедийные и web-технологии для разработки и внедрения рекламного продукта;</w:t>
      </w:r>
    </w:p>
    <w:p w14:paraId="4004E590" w14:textId="0D7462B4" w:rsidR="001F2580" w:rsidRPr="00095BF1" w:rsidRDefault="001F2580" w:rsidP="00A83223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D8E338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фотосъемки в рекламе;</w:t>
      </w:r>
    </w:p>
    <w:p w14:paraId="635C5374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видеосъемки в рекламе;</w:t>
      </w:r>
    </w:p>
    <w:p w14:paraId="67FA81E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создания печатного рекламного продукта;</w:t>
      </w:r>
    </w:p>
    <w:p w14:paraId="10573372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компьютерной обработки графики, аудио-, видео-, анимации;</w:t>
      </w:r>
    </w:p>
    <w:p w14:paraId="7C5D67CA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технологию создания Интернет-рекламы;</w:t>
      </w:r>
    </w:p>
    <w:p w14:paraId="4F70BB9B" w14:textId="77777777" w:rsid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аппаратное и программное обеспечение.</w:t>
      </w:r>
    </w:p>
    <w:p w14:paraId="445AEACC" w14:textId="57ED8E16" w:rsidR="001F2580" w:rsidRPr="00095BF1" w:rsidRDefault="001F2580" w:rsidP="00E30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6D2149E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311CC3AA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построения модели (макета, сценария) объекта с учетом выбранной технологии;</w:t>
      </w:r>
    </w:p>
    <w:p w14:paraId="378B12C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lastRenderedPageBreak/>
        <w:t>подготовки к производству рекламного продукта;</w:t>
      </w:r>
    </w:p>
    <w:p w14:paraId="31511B98" w14:textId="6D5BEA61" w:rsidR="001F2580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9279E">
        <w:rPr>
          <w:sz w:val="28"/>
          <w:szCs w:val="28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17432E2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C0BAEA5" w14:textId="41D0FC51" w:rsidR="001F2580" w:rsidRDefault="00842D7D" w:rsidP="00E87496">
      <w:pPr>
        <w:widowControl/>
        <w:ind w:firstLine="709"/>
        <w:jc w:val="both"/>
        <w:rPr>
          <w:b/>
          <w:sz w:val="28"/>
          <w:szCs w:val="28"/>
        </w:rPr>
      </w:pPr>
      <w:r w:rsidRPr="00842D7D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EC80D76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bookmarkStart w:id="3" w:name="_Toc58932273"/>
      <w:bookmarkStart w:id="4" w:name="_Toc58932343"/>
      <w:bookmarkStart w:id="5" w:name="_Toc95729120"/>
      <w:r w:rsidRPr="00B9279E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2BB93365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7AF58720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2.3. Исполнять оригиналы или отдельные элементы проекта в материале.</w:t>
      </w:r>
    </w:p>
    <w:p w14:paraId="5EEF47E1" w14:textId="518F5D17" w:rsidR="001F2580" w:rsidRPr="00095BF1" w:rsidRDefault="001F2580" w:rsidP="00095BF1">
      <w:pPr>
        <w:pStyle w:val="1"/>
      </w:pPr>
      <w:r w:rsidRPr="00095BF1">
        <w:lastRenderedPageBreak/>
        <w:t xml:space="preserve">2. СТРУКТУРА И СОДЕРЖАНИЕ </w:t>
      </w:r>
      <w:bookmarkEnd w:id="3"/>
      <w:bookmarkEnd w:id="4"/>
      <w:bookmarkEnd w:id="5"/>
      <w:r w:rsidR="00D31F52" w:rsidRPr="00D31F52">
        <w:t>МЕЖДИСЦИПЛИНАРНОГО КУРСА</w:t>
      </w:r>
    </w:p>
    <w:p w14:paraId="1CA5674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</w:r>
    </w:p>
    <w:p w14:paraId="10788FF3" w14:textId="78B75368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 xml:space="preserve">2.1. Объем </w:t>
      </w:r>
      <w:r w:rsidR="00D31F52" w:rsidRPr="00D31F52">
        <w:rPr>
          <w:b/>
          <w:sz w:val="28"/>
          <w:szCs w:val="28"/>
        </w:rPr>
        <w:t xml:space="preserve">междисциплинарного курса </w:t>
      </w:r>
      <w:r w:rsidRPr="00095BF1">
        <w:rPr>
          <w:b/>
          <w:sz w:val="28"/>
          <w:szCs w:val="28"/>
        </w:rPr>
        <w:t>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D31F52" w:rsidRPr="0065386A" w14:paraId="4E9462C4" w14:textId="77777777" w:rsidTr="003E3BC4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0F39D7AF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3913FB17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D31F52" w:rsidRPr="0065386A" w14:paraId="0E5A917A" w14:textId="77777777" w:rsidTr="003E3BC4">
        <w:trPr>
          <w:trHeight w:val="285"/>
        </w:trPr>
        <w:tc>
          <w:tcPr>
            <w:tcW w:w="8506" w:type="dxa"/>
            <w:shd w:val="clear" w:color="auto" w:fill="auto"/>
          </w:tcPr>
          <w:p w14:paraId="2D9DE8FF" w14:textId="77777777" w:rsidR="00D31F52" w:rsidRPr="0065386A" w:rsidRDefault="00D31F52" w:rsidP="003E3BC4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E0058C7" w14:textId="092DB26D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D31F52" w:rsidRPr="0065386A" w14:paraId="18F8FDC7" w14:textId="77777777" w:rsidTr="003E3BC4">
        <w:tc>
          <w:tcPr>
            <w:tcW w:w="8506" w:type="dxa"/>
            <w:shd w:val="clear" w:color="auto" w:fill="auto"/>
          </w:tcPr>
          <w:p w14:paraId="438BBE3A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630D86CB" w14:textId="5CFDC051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D31F52" w:rsidRPr="0065386A" w14:paraId="5E83C91B" w14:textId="77777777" w:rsidTr="003E3BC4">
        <w:tc>
          <w:tcPr>
            <w:tcW w:w="8506" w:type="dxa"/>
            <w:shd w:val="clear" w:color="auto" w:fill="auto"/>
          </w:tcPr>
          <w:p w14:paraId="232C8194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7D73CCC6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D31F52" w:rsidRPr="0065386A" w14:paraId="5A00C6E6" w14:textId="77777777" w:rsidTr="003E3BC4">
        <w:tc>
          <w:tcPr>
            <w:tcW w:w="8506" w:type="dxa"/>
            <w:shd w:val="clear" w:color="auto" w:fill="auto"/>
          </w:tcPr>
          <w:p w14:paraId="00C6F059" w14:textId="77777777" w:rsidR="00D31F52" w:rsidRPr="0065386A" w:rsidRDefault="00D31F52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AFF2A25" w14:textId="2190E354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42</w:t>
            </w:r>
          </w:p>
        </w:tc>
      </w:tr>
      <w:tr w:rsidR="00D31F52" w:rsidRPr="0065386A" w14:paraId="0FA712C8" w14:textId="77777777" w:rsidTr="003E3BC4">
        <w:tc>
          <w:tcPr>
            <w:tcW w:w="8506" w:type="dxa"/>
            <w:shd w:val="clear" w:color="auto" w:fill="auto"/>
          </w:tcPr>
          <w:p w14:paraId="6ADB5BDD" w14:textId="77777777" w:rsidR="00D31F52" w:rsidRPr="0065386A" w:rsidRDefault="00D31F52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7C602637" w14:textId="5918CD7E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66</w:t>
            </w:r>
          </w:p>
        </w:tc>
      </w:tr>
      <w:tr w:rsidR="00D31F52" w:rsidRPr="0065386A" w14:paraId="75342C40" w14:textId="77777777" w:rsidTr="003E3BC4">
        <w:tc>
          <w:tcPr>
            <w:tcW w:w="8506" w:type="dxa"/>
            <w:shd w:val="clear" w:color="auto" w:fill="auto"/>
          </w:tcPr>
          <w:p w14:paraId="17882D71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5E441706" w14:textId="2EE9A80A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50</w:t>
            </w:r>
          </w:p>
        </w:tc>
      </w:tr>
      <w:tr w:rsidR="00D31F52" w:rsidRPr="0065386A" w14:paraId="4CFCB969" w14:textId="77777777" w:rsidTr="003E3BC4">
        <w:tc>
          <w:tcPr>
            <w:tcW w:w="8506" w:type="dxa"/>
            <w:shd w:val="clear" w:color="auto" w:fill="auto"/>
          </w:tcPr>
          <w:p w14:paraId="6D9282BE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28AE97A7" w14:textId="77777777" w:rsidR="00D31F52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D31F52" w:rsidRPr="0065386A" w14:paraId="1167AF77" w14:textId="77777777" w:rsidTr="003E3BC4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661BF86" w14:textId="77777777" w:rsidR="00D31F52" w:rsidRPr="0065386A" w:rsidRDefault="00D31F52" w:rsidP="003E3BC4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3EFD2B02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8A03949" w14:textId="77777777" w:rsidR="00D31F52" w:rsidRDefault="00D31F52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AAC4E05" w14:textId="77777777" w:rsidR="00D31F52" w:rsidRPr="00095BF1" w:rsidRDefault="00D31F52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013A40">
          <w:footerReference w:type="even" r:id="rId15"/>
          <w:footerReference w:type="default" r:id="rId16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74685918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6"/>
      <w:bookmarkEnd w:id="7"/>
      <w:bookmarkEnd w:id="8"/>
      <w:r w:rsidR="00D31F52" w:rsidRPr="00D31F52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2B425F" w:rsidRPr="00D31F52" w14:paraId="56FC2DB3" w14:textId="77777777" w:rsidTr="003E3BC4">
        <w:tc>
          <w:tcPr>
            <w:tcW w:w="2420" w:type="dxa"/>
            <w:vAlign w:val="center"/>
          </w:tcPr>
          <w:p w14:paraId="002E3811" w14:textId="11B6FB8C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204" w:type="dxa"/>
            <w:vAlign w:val="center"/>
          </w:tcPr>
          <w:p w14:paraId="08298F0A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D31F52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34" w:type="dxa"/>
            <w:vAlign w:val="center"/>
          </w:tcPr>
          <w:p w14:paraId="3D612237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526A66F2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Осваемые компетенции</w:t>
            </w:r>
          </w:p>
        </w:tc>
      </w:tr>
      <w:tr w:rsidR="00D31F52" w:rsidRPr="00D31F52" w14:paraId="54EBF3C1" w14:textId="77777777" w:rsidTr="003E3BC4">
        <w:tc>
          <w:tcPr>
            <w:tcW w:w="2420" w:type="dxa"/>
          </w:tcPr>
          <w:p w14:paraId="018E339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1.</w:t>
            </w:r>
          </w:p>
          <w:p w14:paraId="475D7AAC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Видеокамеры и их классификация</w:t>
            </w:r>
          </w:p>
        </w:tc>
        <w:tc>
          <w:tcPr>
            <w:tcW w:w="9204" w:type="dxa"/>
          </w:tcPr>
          <w:p w14:paraId="68380461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480CF81F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Видеооборудование, классификация видеокамер, их область применения, профессиональные видеокамеры. Уход за видеооборудованием, его хранение.</w:t>
            </w:r>
          </w:p>
        </w:tc>
        <w:tc>
          <w:tcPr>
            <w:tcW w:w="1134" w:type="dxa"/>
            <w:vAlign w:val="center"/>
          </w:tcPr>
          <w:p w14:paraId="349792E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35EB995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2A67386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</w:t>
            </w:r>
          </w:p>
        </w:tc>
      </w:tr>
      <w:tr w:rsidR="00D31F52" w:rsidRPr="00D31F52" w14:paraId="4CB929A3" w14:textId="77777777" w:rsidTr="003E3BC4">
        <w:tc>
          <w:tcPr>
            <w:tcW w:w="2420" w:type="dxa"/>
            <w:vMerge w:val="restart"/>
          </w:tcPr>
          <w:p w14:paraId="7AF3044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2.</w:t>
            </w:r>
          </w:p>
          <w:p w14:paraId="57F74D50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Аксессуары к видеокамере</w:t>
            </w:r>
          </w:p>
        </w:tc>
        <w:tc>
          <w:tcPr>
            <w:tcW w:w="9204" w:type="dxa"/>
          </w:tcPr>
          <w:p w14:paraId="455DE149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3D988496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lang w:eastAsia="ru-RU"/>
              </w:rPr>
              <w:t>Объективы к видеокамерам, область применения, штативы, ST-Dcam, их область применения, аккумуляторы, видео сумки, средства ухода за видеоаппаратурой, диски, кассеты, flash-карты.</w:t>
            </w:r>
          </w:p>
          <w:p w14:paraId="1F234AE2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Эксплуатация видеооборудования.</w:t>
            </w:r>
          </w:p>
        </w:tc>
        <w:tc>
          <w:tcPr>
            <w:tcW w:w="1134" w:type="dxa"/>
            <w:vAlign w:val="center"/>
          </w:tcPr>
          <w:p w14:paraId="27FC722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AB428E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0C91B42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0D5AC731" w14:textId="77777777" w:rsidTr="003E3BC4">
        <w:tc>
          <w:tcPr>
            <w:tcW w:w="2420" w:type="dxa"/>
            <w:vMerge/>
          </w:tcPr>
          <w:p w14:paraId="767F3A83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9F4ADC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0ABC4ED8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Составить сравнительную таблицу «Видеооборудование и его область применения».</w:t>
            </w:r>
          </w:p>
        </w:tc>
        <w:tc>
          <w:tcPr>
            <w:tcW w:w="1134" w:type="dxa"/>
            <w:vAlign w:val="center"/>
          </w:tcPr>
          <w:p w14:paraId="75295EE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4F29B03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35BE23F2" w14:textId="77777777" w:rsidTr="003E3BC4">
        <w:tc>
          <w:tcPr>
            <w:tcW w:w="2420" w:type="dxa"/>
            <w:vMerge w:val="restart"/>
          </w:tcPr>
          <w:p w14:paraId="6E984AA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3.</w:t>
            </w:r>
          </w:p>
          <w:p w14:paraId="6375278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Постановка цели и задачи видеоролика</w:t>
            </w:r>
          </w:p>
        </w:tc>
        <w:tc>
          <w:tcPr>
            <w:tcW w:w="9204" w:type="dxa"/>
          </w:tcPr>
          <w:p w14:paraId="207998A5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73E1B36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Построение сценарной заявки - рабочей версии видеоролика. Сюжет, тема, цели, проблемы, факты, жанр, видеоролика. Необходимое оборудование, актеры, место видеосъемки, видео</w:t>
            </w:r>
            <w:r w:rsidRPr="00D31F52">
              <w:rPr>
                <w:lang w:eastAsia="ru-RU"/>
              </w:rPr>
              <w:softHyphen/>
              <w:t>редакторы, в котором будет произведен монтаж и рендеринг видеоролика.</w:t>
            </w:r>
          </w:p>
        </w:tc>
        <w:tc>
          <w:tcPr>
            <w:tcW w:w="1134" w:type="dxa"/>
            <w:vAlign w:val="center"/>
          </w:tcPr>
          <w:p w14:paraId="34AD535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7863C68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26C3847B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38FAABD3" w14:textId="77777777" w:rsidTr="003E3BC4">
        <w:tc>
          <w:tcPr>
            <w:tcW w:w="2420" w:type="dxa"/>
            <w:vMerge/>
          </w:tcPr>
          <w:p w14:paraId="5A75DCC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6A353F2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</w:t>
            </w:r>
            <w:r w:rsidRPr="00D31F52">
              <w:rPr>
                <w:lang w:eastAsia="ru-RU"/>
              </w:rPr>
              <w:t>: Разработка контен-плана рекламного ролика: постановка цели, стратегия.</w:t>
            </w:r>
          </w:p>
        </w:tc>
        <w:tc>
          <w:tcPr>
            <w:tcW w:w="1134" w:type="dxa"/>
            <w:vAlign w:val="center"/>
          </w:tcPr>
          <w:p w14:paraId="72D857B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12</w:t>
            </w:r>
          </w:p>
        </w:tc>
        <w:tc>
          <w:tcPr>
            <w:tcW w:w="2268" w:type="dxa"/>
            <w:vMerge/>
          </w:tcPr>
          <w:p w14:paraId="70A9B11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2DBA619B" w14:textId="77777777" w:rsidTr="003E3BC4">
        <w:tc>
          <w:tcPr>
            <w:tcW w:w="2420" w:type="dxa"/>
            <w:vMerge/>
          </w:tcPr>
          <w:p w14:paraId="039E7E9F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26C3961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3CE2311B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Реализация контент-плана рекламного ролика.</w:t>
            </w:r>
          </w:p>
        </w:tc>
        <w:tc>
          <w:tcPr>
            <w:tcW w:w="1134" w:type="dxa"/>
            <w:vAlign w:val="center"/>
          </w:tcPr>
          <w:p w14:paraId="4C829DD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49ED3FE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789F7B36" w14:textId="77777777" w:rsidTr="003E3BC4">
        <w:tc>
          <w:tcPr>
            <w:tcW w:w="2420" w:type="dxa"/>
            <w:vMerge w:val="restart"/>
          </w:tcPr>
          <w:p w14:paraId="623F507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4.</w:t>
            </w:r>
          </w:p>
          <w:p w14:paraId="31FF11A4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Построение сценария ролика</w:t>
            </w:r>
          </w:p>
        </w:tc>
        <w:tc>
          <w:tcPr>
            <w:tcW w:w="9204" w:type="dxa"/>
          </w:tcPr>
          <w:p w14:paraId="215498B2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4572AF84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Разработка идеи сценария, действий, сюжетов, эпизодов, актов. Создание образов героев, их внешности, черт характера, достоинств, недостатков, индивидуальности. Написание сценария ролика. Описание планов видеосъемки по готовому сценарию.</w:t>
            </w:r>
          </w:p>
        </w:tc>
        <w:tc>
          <w:tcPr>
            <w:tcW w:w="1134" w:type="dxa"/>
            <w:vAlign w:val="center"/>
          </w:tcPr>
          <w:p w14:paraId="5BC4466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13CDA30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52F4139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04440643" w14:textId="77777777" w:rsidTr="003E3BC4">
        <w:tc>
          <w:tcPr>
            <w:tcW w:w="2420" w:type="dxa"/>
            <w:vMerge/>
          </w:tcPr>
          <w:p w14:paraId="1946C92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B9F541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</w:t>
            </w:r>
            <w:r w:rsidRPr="00D31F52">
              <w:rPr>
                <w:lang w:eastAsia="ru-RU"/>
              </w:rPr>
              <w:t xml:space="preserve">: написать сценарий рекламного ролика на 5 минут. </w:t>
            </w:r>
          </w:p>
          <w:p w14:paraId="3A6A441C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Написать сценарий видеосъемки рекламного ролика на 5 минут.</w:t>
            </w:r>
          </w:p>
        </w:tc>
        <w:tc>
          <w:tcPr>
            <w:tcW w:w="1134" w:type="dxa"/>
            <w:vAlign w:val="center"/>
          </w:tcPr>
          <w:p w14:paraId="19C3B7C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046DD2F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01A9C197" w14:textId="77777777" w:rsidTr="003E3BC4">
        <w:tc>
          <w:tcPr>
            <w:tcW w:w="2420" w:type="dxa"/>
            <w:vMerge/>
          </w:tcPr>
          <w:p w14:paraId="40B0DD5B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C28BB8E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lang w:eastAsia="ru-RU"/>
              </w:rPr>
              <w:t xml:space="preserve"> </w:t>
            </w:r>
          </w:p>
          <w:p w14:paraId="21B02C13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Доработать структуру сценария ролика.</w:t>
            </w:r>
          </w:p>
          <w:p w14:paraId="7E97A78B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Доработать структуру сценария видеосъемки ролика. Доработать аниматику ролика.</w:t>
            </w:r>
          </w:p>
        </w:tc>
        <w:tc>
          <w:tcPr>
            <w:tcW w:w="1134" w:type="dxa"/>
            <w:vAlign w:val="center"/>
          </w:tcPr>
          <w:p w14:paraId="1B038D1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724950B2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66DBFD7" w14:textId="77777777" w:rsidTr="003E3BC4">
        <w:tc>
          <w:tcPr>
            <w:tcW w:w="2420" w:type="dxa"/>
            <w:vMerge w:val="restart"/>
          </w:tcPr>
          <w:p w14:paraId="68747A5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5.</w:t>
            </w:r>
          </w:p>
          <w:p w14:paraId="57858C08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Видеосъемка рекламного ролика</w:t>
            </w:r>
          </w:p>
        </w:tc>
        <w:tc>
          <w:tcPr>
            <w:tcW w:w="9204" w:type="dxa"/>
          </w:tcPr>
          <w:p w14:paraId="3959F7F5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4B8A3ECE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Основные приемы видеосъемки. Технологии видеосъемки: общего плана, крупного плана, диалога героев, героев в движении.</w:t>
            </w:r>
          </w:p>
        </w:tc>
        <w:tc>
          <w:tcPr>
            <w:tcW w:w="1134" w:type="dxa"/>
            <w:vAlign w:val="center"/>
          </w:tcPr>
          <w:p w14:paraId="119845A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19B4987F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404AF38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69B3EF5C" w14:textId="77777777" w:rsidTr="003E3BC4">
        <w:tc>
          <w:tcPr>
            <w:tcW w:w="2420" w:type="dxa"/>
            <w:vMerge/>
          </w:tcPr>
          <w:p w14:paraId="0B65524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9115577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занятия:</w:t>
            </w:r>
          </w:p>
          <w:p w14:paraId="39088581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Видеосъемка общего плана. Видеосъемка крупного плана. Видеосъемка диалога нескольких героев. Видеосъемка героев в движении.</w:t>
            </w:r>
          </w:p>
        </w:tc>
        <w:tc>
          <w:tcPr>
            <w:tcW w:w="1134" w:type="dxa"/>
            <w:vAlign w:val="center"/>
          </w:tcPr>
          <w:p w14:paraId="16F6867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0A90A26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D0DBE6F" w14:textId="77777777" w:rsidTr="003E3BC4">
        <w:tc>
          <w:tcPr>
            <w:tcW w:w="2420" w:type="dxa"/>
            <w:vMerge/>
          </w:tcPr>
          <w:p w14:paraId="36F28C5E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1FFB3D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19A3E43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 xml:space="preserve">Подобрать и подготовить места для видеосъемки ролика. Провести кастинг актеров для </w:t>
            </w:r>
            <w:r w:rsidRPr="00D31F52">
              <w:rPr>
                <w:lang w:eastAsia="ru-RU"/>
              </w:rPr>
              <w:lastRenderedPageBreak/>
              <w:t>видеосъемки ролика. Провести дополнительную видеосъемку общих планов. Провести видеосъемку людей.</w:t>
            </w:r>
          </w:p>
        </w:tc>
        <w:tc>
          <w:tcPr>
            <w:tcW w:w="1134" w:type="dxa"/>
            <w:vAlign w:val="center"/>
          </w:tcPr>
          <w:p w14:paraId="3F774EB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vMerge/>
          </w:tcPr>
          <w:p w14:paraId="5F13FE4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09B54A14" w14:textId="77777777" w:rsidTr="003E3BC4">
        <w:tc>
          <w:tcPr>
            <w:tcW w:w="2420" w:type="dxa"/>
            <w:vMerge w:val="restart"/>
          </w:tcPr>
          <w:p w14:paraId="334F725B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6.</w:t>
            </w:r>
          </w:p>
          <w:p w14:paraId="09E2D23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 - редакторы, их назначение и возможности</w:t>
            </w:r>
          </w:p>
        </w:tc>
        <w:tc>
          <w:tcPr>
            <w:tcW w:w="9204" w:type="dxa"/>
          </w:tcPr>
          <w:p w14:paraId="5DA77AEB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7D237BA2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Современные видео-редакторы, их возможности и область применения. Форматы видео - файлов, их качество, установки проекта: система PAL, NTSC, HDR.</w:t>
            </w:r>
          </w:p>
        </w:tc>
        <w:tc>
          <w:tcPr>
            <w:tcW w:w="1134" w:type="dxa"/>
            <w:vAlign w:val="center"/>
          </w:tcPr>
          <w:p w14:paraId="554AF62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37D128A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6E107DC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</w:t>
            </w:r>
          </w:p>
        </w:tc>
      </w:tr>
      <w:tr w:rsidR="00D31F52" w:rsidRPr="00D31F52" w14:paraId="6B7342C8" w14:textId="77777777" w:rsidTr="003E3BC4">
        <w:tc>
          <w:tcPr>
            <w:tcW w:w="2420" w:type="dxa"/>
            <w:vMerge/>
          </w:tcPr>
          <w:p w14:paraId="0AE7A993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4612ABD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Практические занятия:</w:t>
            </w:r>
          </w:p>
          <w:p w14:paraId="4EB199A8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</w:t>
            </w:r>
            <w:r w:rsidRPr="003C17DE">
              <w:rPr>
                <w:lang w:eastAsia="ru-RU"/>
              </w:rPr>
              <w:t>-</w:t>
            </w:r>
            <w:r w:rsidRPr="00D31F52">
              <w:rPr>
                <w:lang w:eastAsia="ru-RU"/>
              </w:rPr>
              <w:t>редакторы</w:t>
            </w:r>
            <w:r w:rsidRPr="003C17DE">
              <w:rPr>
                <w:lang w:eastAsia="ru-RU"/>
              </w:rPr>
              <w:t xml:space="preserve"> </w:t>
            </w:r>
            <w:r w:rsidRPr="00D31F52">
              <w:rPr>
                <w:lang w:val="en-US" w:eastAsia="ru-RU"/>
              </w:rPr>
              <w:t>i</w:t>
            </w:r>
            <w:r w:rsidRPr="003C17DE">
              <w:rPr>
                <w:lang w:eastAsia="ru-RU"/>
              </w:rPr>
              <w:t>-</w:t>
            </w:r>
            <w:r w:rsidRPr="00D31F52">
              <w:rPr>
                <w:lang w:val="en-US" w:eastAsia="ru-RU"/>
              </w:rPr>
              <w:t>Movie</w:t>
            </w:r>
            <w:r w:rsidRPr="003C17DE">
              <w:rPr>
                <w:lang w:eastAsia="ru-RU"/>
              </w:rPr>
              <w:t xml:space="preserve">, </w:t>
            </w:r>
            <w:r w:rsidRPr="00D31F52">
              <w:rPr>
                <w:lang w:val="en-US" w:eastAsia="ru-RU"/>
              </w:rPr>
              <w:t>Adobe</w:t>
            </w:r>
            <w:r w:rsidRPr="003C17DE">
              <w:rPr>
                <w:lang w:eastAsia="ru-RU"/>
              </w:rPr>
              <w:t xml:space="preserve"> </w:t>
            </w:r>
            <w:r w:rsidRPr="00D31F52">
              <w:rPr>
                <w:lang w:val="en-US" w:eastAsia="ru-RU"/>
              </w:rPr>
              <w:t>Premiere</w:t>
            </w:r>
            <w:r w:rsidRPr="003C17DE">
              <w:rPr>
                <w:lang w:eastAsia="ru-RU"/>
              </w:rPr>
              <w:t xml:space="preserve">. </w:t>
            </w:r>
            <w:r w:rsidRPr="00D31F52">
              <w:rPr>
                <w:lang w:eastAsia="ru-RU"/>
              </w:rPr>
              <w:t>Форматы видео-файлов, их назначение.</w:t>
            </w:r>
          </w:p>
        </w:tc>
        <w:tc>
          <w:tcPr>
            <w:tcW w:w="1134" w:type="dxa"/>
            <w:vAlign w:val="center"/>
          </w:tcPr>
          <w:p w14:paraId="0E60ABC2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2DA9F04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5AC640CF" w14:textId="77777777" w:rsidTr="003E3BC4">
        <w:tc>
          <w:tcPr>
            <w:tcW w:w="2420" w:type="dxa"/>
            <w:vMerge/>
          </w:tcPr>
          <w:p w14:paraId="3FD5E9F1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C7CA2FD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b/>
                <w:bCs/>
                <w:lang w:eastAsia="ru-RU"/>
              </w:rPr>
              <w:t xml:space="preserve"> обучающихся:</w:t>
            </w:r>
          </w:p>
          <w:p w14:paraId="24856E9F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Проанализировать достоинства и недостатки изучаемых программ - редактирования видео – файлов.</w:t>
            </w:r>
          </w:p>
        </w:tc>
        <w:tc>
          <w:tcPr>
            <w:tcW w:w="1134" w:type="dxa"/>
            <w:vAlign w:val="center"/>
          </w:tcPr>
          <w:p w14:paraId="2DF191C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2771FB6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4DA019D2" w14:textId="77777777" w:rsidTr="003E3BC4">
        <w:tc>
          <w:tcPr>
            <w:tcW w:w="2420" w:type="dxa"/>
            <w:vMerge w:val="restart"/>
          </w:tcPr>
          <w:p w14:paraId="02B12D5B" w14:textId="249BC645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7.</w:t>
            </w:r>
          </w:p>
          <w:p w14:paraId="62259B9A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Монтаж видеоролика</w:t>
            </w:r>
          </w:p>
        </w:tc>
        <w:tc>
          <w:tcPr>
            <w:tcW w:w="9204" w:type="dxa"/>
          </w:tcPr>
          <w:p w14:paraId="57CF4ED8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47109487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Интерфейс видео-редактора, основные панели, основные команды, захват видео, импортирование файлов, монтирование ролика в видео - редакторе. Основные принципы монтажа, видео - переходы, видео- эффекты, аудио-переходы, аудио - эффекты. Микширование звука. Формат кадра ролика, изменение его параметров в видео - редакторе. Скорость кадров в ролике. Масштабирование, прозрачность, наложение эффектов на кадры. Создание титров в видео</w:t>
            </w:r>
            <w:r w:rsidRPr="00D31F52">
              <w:rPr>
                <w:lang w:eastAsia="ru-RU"/>
              </w:rPr>
              <w:softHyphen/>
              <w:t>редакторе, визуализация проекта, просмотр, анализ ролика, экспортирование ролика в необходимый формат и качества.</w:t>
            </w:r>
          </w:p>
        </w:tc>
        <w:tc>
          <w:tcPr>
            <w:tcW w:w="1134" w:type="dxa"/>
            <w:vAlign w:val="center"/>
          </w:tcPr>
          <w:p w14:paraId="621ED3A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53A9F0D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3988BBF9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6716417D" w14:textId="77777777" w:rsidTr="003E3BC4">
        <w:tc>
          <w:tcPr>
            <w:tcW w:w="2420" w:type="dxa"/>
            <w:vMerge/>
          </w:tcPr>
          <w:p w14:paraId="120B6961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204" w:type="dxa"/>
          </w:tcPr>
          <w:p w14:paraId="5AD66AC7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Практические занятия:</w:t>
            </w:r>
          </w:p>
          <w:p w14:paraId="6ECB4B80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Импортирование видео-файлов в видео-редактор. Монтирование видеоролика. Создание эффектов в видеоролике. Создание титров в ролике. Рендеринг проекта ролика. Экспортирование видеоролика.</w:t>
            </w:r>
          </w:p>
        </w:tc>
        <w:tc>
          <w:tcPr>
            <w:tcW w:w="1134" w:type="dxa"/>
            <w:vAlign w:val="center"/>
          </w:tcPr>
          <w:p w14:paraId="081C6D5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459B04D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05E7F7D" w14:textId="77777777" w:rsidTr="003E3BC4">
        <w:tc>
          <w:tcPr>
            <w:tcW w:w="2420" w:type="dxa"/>
            <w:vMerge/>
          </w:tcPr>
          <w:p w14:paraId="5BDB42E2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204" w:type="dxa"/>
          </w:tcPr>
          <w:p w14:paraId="05A1B637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b/>
                <w:bCs/>
                <w:lang w:eastAsia="ru-RU"/>
              </w:rPr>
              <w:t xml:space="preserve"> обучающихся:</w:t>
            </w:r>
          </w:p>
          <w:p w14:paraId="27D814DA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Монтировать видеоролик в видео - редакторе. Подобрать музыкальное сопровождение к ролику. Подобрать звуковые эффекты к ролику. Провести анализ известных рекламных роликов.</w:t>
            </w:r>
          </w:p>
        </w:tc>
        <w:tc>
          <w:tcPr>
            <w:tcW w:w="1134" w:type="dxa"/>
            <w:vAlign w:val="center"/>
          </w:tcPr>
          <w:p w14:paraId="27A4C3D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76FAD8D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2EC7B666" w14:textId="77777777" w:rsidTr="003E3BC4">
        <w:tc>
          <w:tcPr>
            <w:tcW w:w="11624" w:type="dxa"/>
            <w:gridSpan w:val="2"/>
          </w:tcPr>
          <w:p w14:paraId="144D92C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vAlign w:val="center"/>
          </w:tcPr>
          <w:p w14:paraId="7F05019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E1AA5C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5F572F8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37C80BC4" w14:textId="10782A42" w:rsidR="00BD45AA" w:rsidRDefault="00BD45AA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6CF9E776" w14:textId="77777777" w:rsidR="00BD45AA" w:rsidRPr="00095BF1" w:rsidRDefault="00BD45AA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013A40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4993671A" w:rsidR="001F2580" w:rsidRPr="00095BF1" w:rsidRDefault="001F2580" w:rsidP="00095BF1">
      <w:pPr>
        <w:pStyle w:val="1"/>
      </w:pPr>
      <w:bookmarkStart w:id="12" w:name="_Toc95729122"/>
      <w:r w:rsidRPr="00095BF1">
        <w:lastRenderedPageBreak/>
        <w:t xml:space="preserve">3. УСЛОВИЯ РЕАЛИЗАЦИИ ПРОГРАММЫ </w:t>
      </w:r>
      <w:bookmarkEnd w:id="9"/>
      <w:bookmarkEnd w:id="10"/>
      <w:bookmarkEnd w:id="11"/>
      <w:bookmarkEnd w:id="12"/>
      <w:r w:rsidR="00D31F52" w:rsidRPr="00D31F52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4BBC5DCD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701F0D" w:rsidRPr="00701F0D">
        <w:rPr>
          <w:sz w:val="28"/>
          <w:szCs w:val="28"/>
        </w:rPr>
        <w:t xml:space="preserve">междисциплинарного курса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32579206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E3513">
        <w:rPr>
          <w:sz w:val="28"/>
          <w:szCs w:val="28"/>
        </w:rPr>
        <w:t>проектирования рекламного продукта</w:t>
      </w:r>
      <w:r w:rsidR="008A659E">
        <w:rPr>
          <w:sz w:val="28"/>
          <w:szCs w:val="28"/>
        </w:rPr>
        <w:t>;</w:t>
      </w:r>
    </w:p>
    <w:p w14:paraId="701F93EC" w14:textId="5A629739" w:rsidR="001F2580" w:rsidRPr="00095BF1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DE3513">
        <w:rPr>
          <w:rFonts w:eastAsia="Calibri"/>
          <w:sz w:val="28"/>
          <w:szCs w:val="28"/>
        </w:rPr>
        <w:t>компьютерного дизайна</w:t>
      </w:r>
      <w:r>
        <w:rPr>
          <w:sz w:val="28"/>
          <w:szCs w:val="28"/>
        </w:rPr>
        <w:t xml:space="preserve">, </w:t>
      </w:r>
      <w:r w:rsidR="001F2580" w:rsidRPr="00095BF1">
        <w:rPr>
          <w:sz w:val="28"/>
          <w:szCs w:val="28"/>
        </w:rPr>
        <w:t>оснащенн</w:t>
      </w:r>
      <w:r w:rsidR="00DE3513">
        <w:rPr>
          <w:sz w:val="28"/>
          <w:szCs w:val="28"/>
        </w:rPr>
        <w:t>ая</w:t>
      </w:r>
      <w:r w:rsidR="001F2580" w:rsidRPr="00095BF1">
        <w:rPr>
          <w:sz w:val="28"/>
          <w:szCs w:val="28"/>
        </w:rPr>
        <w:t xml:space="preserve">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0FFEC516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3" w:name="_Toc58932193"/>
      <w:bookmarkStart w:id="14" w:name="_Toc58932275"/>
      <w:bookmarkStart w:id="15" w:name="_Toc58932345"/>
      <w:bookmarkStart w:id="16" w:name="_Toc95729123"/>
      <w:r w:rsidRPr="00A563BC">
        <w:rPr>
          <w:b/>
          <w:bCs/>
          <w:sz w:val="24"/>
          <w:szCs w:val="24"/>
          <w:lang w:eastAsia="ru-RU"/>
        </w:rPr>
        <w:t>Основные источники:</w:t>
      </w:r>
    </w:p>
    <w:p w14:paraId="3BDB8FE8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14:paraId="712C8E3C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17" w:history="1">
        <w:r w:rsidRPr="00A563BC">
          <w:rPr>
            <w:u w:val="single"/>
            <w:lang w:eastAsia="ru-RU"/>
          </w:rPr>
          <w:t>https://doi.org/10.23682/122431</w:t>
        </w:r>
      </w:hyperlink>
    </w:p>
    <w:p w14:paraId="555978F3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14:paraId="6481E482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A563BC">
        <w:rPr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14:paraId="66282E15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</w:p>
    <w:p w14:paraId="2E7CDA2F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A563BC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14:paraId="06CB0EE6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18" w:history="1">
        <w:r w:rsidRPr="00A563BC">
          <w:rPr>
            <w:u w:val="single"/>
            <w:lang w:eastAsia="ru-RU"/>
          </w:rPr>
          <w:t>https://doi.org/10.23682/95594</w:t>
        </w:r>
      </w:hyperlink>
    </w:p>
    <w:p w14:paraId="37074E8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</w:t>
      </w:r>
      <w:r w:rsidRPr="00A563BC">
        <w:rPr>
          <w:lang w:eastAsia="ru-RU"/>
        </w:rPr>
        <w:lastRenderedPageBreak/>
        <w:t xml:space="preserve">Текст : электронный // Цифровой образовательный ресурс IPR SMART : [сайт]. — URL: </w:t>
      </w:r>
      <w:hyperlink r:id="rId19" w:history="1">
        <w:r w:rsidRPr="00A563BC">
          <w:rPr>
            <w:u w:val="single"/>
            <w:lang w:eastAsia="ru-RU"/>
          </w:rPr>
          <w:t>https://www.iprbookshop.ru/92742.html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2E5C0A4D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14:paraId="1C03F87A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14:paraId="5F602541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14:paraId="06820CA7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14:paraId="462C1492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20" w:history="1">
        <w:r w:rsidRPr="00A563BC">
          <w:rPr>
            <w:u w:val="single"/>
            <w:lang w:eastAsia="ru-RU"/>
          </w:rPr>
          <w:t>https://doi.org/10.23682/125573</w:t>
        </w:r>
      </w:hyperlink>
    </w:p>
    <w:p w14:paraId="241DFDD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14:paraId="2D9F9139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14:paraId="5D92FE10" w14:textId="77777777" w:rsidR="00FD75A3" w:rsidRPr="00A563BC" w:rsidRDefault="00FD75A3" w:rsidP="00FD75A3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14:paraId="6B299B27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21" w:history="1">
        <w:r w:rsidRPr="00A563BC">
          <w:rPr>
            <w:u w:val="single"/>
            <w:lang w:eastAsia="ru-RU"/>
          </w:rPr>
          <w:t>https://www.iprbookshop.ru/102189.html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36322439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14:paraId="3CA47EB1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22" w:history="1">
        <w:r w:rsidRPr="00A563BC">
          <w:rPr>
            <w:u w:val="single"/>
            <w:lang w:eastAsia="ru-RU"/>
          </w:rPr>
          <w:t>https://www.iprbookshop.ru/102978.html</w:t>
        </w:r>
      </w:hyperlink>
      <w:r w:rsidRPr="00A563BC">
        <w:rPr>
          <w:lang w:eastAsia="ru-RU"/>
        </w:rPr>
        <w:t xml:space="preserve"> — Режим доступа: для авторизир. пользователей. - DOI: https://doi.org/10.23682/102978</w:t>
      </w:r>
    </w:p>
    <w:p w14:paraId="0D9D19EE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lastRenderedPageBreak/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23" w:history="1">
        <w:r w:rsidRPr="00A563BC">
          <w:rPr>
            <w:u w:val="single"/>
            <w:lang w:eastAsia="ru-RU"/>
          </w:rPr>
          <w:t>https://www.iprbookshop.ru/108834.html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5EF879D4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24" w:history="1">
        <w:r w:rsidRPr="00A563BC">
          <w:rPr>
            <w:u w:val="single"/>
            <w:lang w:eastAsia="ru-RU"/>
          </w:rPr>
          <w:t>https://www.iprbookshop.ru/116815.html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7D66A6F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14:paraId="66200940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14:paraId="760FCD04" w14:textId="77777777" w:rsidR="00FD75A3" w:rsidRPr="00A563BC" w:rsidRDefault="00FD75A3" w:rsidP="00FD75A3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5738FA74" w14:textId="77777777" w:rsidR="00FD75A3" w:rsidRPr="00A563BC" w:rsidRDefault="00FD75A3" w:rsidP="00FD75A3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3FED127A" w14:textId="77777777" w:rsidR="00FD75A3" w:rsidRPr="00A563BC" w:rsidRDefault="00FD75A3" w:rsidP="00FD75A3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A563BC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04EAA01A" w14:textId="77777777" w:rsidR="00FD75A3" w:rsidRPr="00A563BC" w:rsidRDefault="00000000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5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FD75A3" w:rsidRPr="00A563BC">
          <w:rPr>
            <w:rFonts w:eastAsia="SimSun"/>
            <w:sz w:val="24"/>
            <w:szCs w:val="24"/>
            <w:lang w:eastAsia="ru-RU"/>
          </w:rPr>
          <w:t>://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window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edu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FD75A3" w:rsidRPr="00A563BC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380CA763" w14:textId="77777777" w:rsidR="00FD75A3" w:rsidRPr="00A563BC" w:rsidRDefault="00000000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6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FD75A3" w:rsidRPr="00A563BC">
          <w:rPr>
            <w:rFonts w:eastAsia="SimSun"/>
            <w:sz w:val="24"/>
            <w:szCs w:val="24"/>
            <w:lang w:eastAsia="ru-RU"/>
          </w:rPr>
          <w:t>://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edu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FD75A3" w:rsidRPr="00A563BC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587E65AB" w14:textId="77777777" w:rsidR="00FD75A3" w:rsidRPr="00A563BC" w:rsidRDefault="00000000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27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FD75A3" w:rsidRPr="00A563BC">
        <w:rPr>
          <w:rFonts w:eastAsia="SimSun"/>
          <w:sz w:val="24"/>
          <w:szCs w:val="24"/>
          <w:lang w:val="en-US" w:eastAsia="ru-RU"/>
        </w:rPr>
        <w:t xml:space="preserve"> - </w:t>
      </w:r>
      <w:r w:rsidR="00FD75A3" w:rsidRPr="00A563BC">
        <w:rPr>
          <w:rFonts w:eastAsia="SimSun"/>
          <w:sz w:val="24"/>
          <w:szCs w:val="24"/>
          <w:lang w:eastAsia="ru-RU"/>
        </w:rPr>
        <w:t>ЭБС</w:t>
      </w:r>
      <w:r w:rsidR="00FD75A3" w:rsidRPr="00A563BC">
        <w:rPr>
          <w:rFonts w:eastAsia="SimSun"/>
          <w:sz w:val="24"/>
          <w:szCs w:val="24"/>
          <w:lang w:val="en-US" w:eastAsia="ru-RU"/>
        </w:rPr>
        <w:t xml:space="preserve"> «Iprbooks»</w:t>
      </w:r>
    </w:p>
    <w:p w14:paraId="040F2FC2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28" w:history="1">
        <w:r w:rsidRPr="00A563BC">
          <w:rPr>
            <w:rFonts w:eastAsia="SimSun"/>
            <w:sz w:val="24"/>
            <w:szCs w:val="24"/>
            <w:lang w:val="en-US" w:eastAsia="ru-RU"/>
          </w:rPr>
          <w:t>advtime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55A7E8C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advi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A563BC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14:paraId="25995F0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0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sostav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Состав. </w:t>
      </w:r>
      <w:r w:rsidRPr="00A563BC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14:paraId="07DF4F6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1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adindex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Adindex</w:t>
      </w:r>
      <w:r w:rsidRPr="00A563BC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1CF5332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2" w:history="1">
        <w:r w:rsidRPr="00A563BC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A563BC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14:paraId="05B81CC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3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advesti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AdVesti</w:t>
      </w:r>
      <w:r w:rsidRPr="00A563BC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14:paraId="03342429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4" w:history="1">
        <w:r w:rsidRPr="00A563BC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14:paraId="025BD8AB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5" w:history="1">
        <w:r w:rsidRPr="00A563BC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14:paraId="1893CC34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6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akarussia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АКАР. </w:t>
      </w:r>
      <w:r w:rsidRPr="00A563BC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14:paraId="790D943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37" w:history="1">
        <w:r w:rsidRPr="00A563BC">
          <w:rPr>
            <w:rFonts w:eastAsia="SimSun"/>
            <w:sz w:val="24"/>
            <w:szCs w:val="24"/>
            <w:lang w:val="en-US" w:eastAsia="ru-RU"/>
          </w:rPr>
          <w:t>adme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18FBF671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8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reklamodatel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A563BC">
        <w:rPr>
          <w:rFonts w:eastAsia="SimSun"/>
          <w:sz w:val="24"/>
          <w:szCs w:val="24"/>
          <w:lang w:val="en-US" w:eastAsia="ru-RU"/>
        </w:rPr>
        <w:t>YES</w:t>
      </w:r>
      <w:r w:rsidRPr="00A563BC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14:paraId="152A0314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9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es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14:paraId="07C4C852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40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index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Index</w:t>
      </w:r>
      <w:r w:rsidRPr="00A563BC">
        <w:rPr>
          <w:rFonts w:eastAsia="SimSun"/>
          <w:sz w:val="24"/>
          <w:szCs w:val="24"/>
          <w:lang w:eastAsia="ru-RU"/>
        </w:rPr>
        <w:t>.</w:t>
      </w:r>
      <w:r w:rsidRPr="00A563BC">
        <w:rPr>
          <w:rFonts w:eastAsia="SimSun"/>
          <w:sz w:val="24"/>
          <w:szCs w:val="24"/>
          <w:lang w:val="en-US" w:eastAsia="ru-RU"/>
        </w:rPr>
        <w:t>ru</w:t>
      </w:r>
      <w:r w:rsidRPr="00A563BC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980490" w14:textId="37A532AC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3"/>
      <w:bookmarkEnd w:id="14"/>
      <w:bookmarkEnd w:id="15"/>
      <w:bookmarkEnd w:id="16"/>
      <w:r w:rsidR="00D31F52" w:rsidRPr="00D31F52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7" w:name="_Toc58932194"/>
      <w:bookmarkStart w:id="18" w:name="_Toc58932276"/>
      <w:bookmarkStart w:id="19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7"/>
      <w:bookmarkEnd w:id="18"/>
      <w:bookmarkEnd w:id="19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6"/>
        <w:gridCol w:w="3553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284B917D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фотосъемки в рекламе;</w:t>
            </w:r>
          </w:p>
          <w:p w14:paraId="7619270C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видеосъемки в рекламе;</w:t>
            </w:r>
          </w:p>
          <w:p w14:paraId="3DFBF1D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создания печатного рекламного продукта;</w:t>
            </w:r>
          </w:p>
          <w:p w14:paraId="057AAAE4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4DFAAD1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технологию создания Интернет-рекламы;</w:t>
            </w:r>
          </w:p>
          <w:p w14:paraId="254F1495" w14:textId="24D02BE5" w:rsidR="001F2580" w:rsidRPr="00095BF1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eastAsia="PMingLiU" w:hAnsi="Times New Roman" w:cs="Times New Roman"/>
                <w:i/>
                <w:iCs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A156DCC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фотосъемку для производства рекламного продукта;</w:t>
            </w:r>
          </w:p>
          <w:p w14:paraId="03221E81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видеосъемку для производства рекламного продукта;</w:t>
            </w:r>
          </w:p>
          <w:p w14:paraId="4EF8E3D9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компьютерные технологии при создании печатного рекламного продукта;</w:t>
            </w:r>
          </w:p>
          <w:p w14:paraId="3D49E363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разрабатывать сценарии для съемок и монтажа рекламы;</w:t>
            </w:r>
          </w:p>
          <w:p w14:paraId="56A5187E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4B9860AC" w14:textId="16A97736" w:rsidR="001F2580" w:rsidRPr="00095BF1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20F55B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3E7193ED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построения модели (макета, сценария) объекта с учетом выбранной технологии;</w:t>
            </w:r>
          </w:p>
          <w:p w14:paraId="2644CC35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подготовки к производству рекламного продукта;</w:t>
            </w:r>
          </w:p>
          <w:p w14:paraId="25E4979F" w14:textId="385AD051" w:rsidR="001F2580" w:rsidRPr="00095BF1" w:rsidRDefault="00D855C7" w:rsidP="00D855C7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855C7">
              <w:rPr>
                <w:sz w:val="24"/>
                <w:szCs w:val="24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022A2A5C" w:rsidR="001F2580" w:rsidRPr="00095BF1" w:rsidRDefault="001F2580" w:rsidP="00D855C7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85205" w14:textId="77777777" w:rsidR="00404C32" w:rsidRDefault="00404C32" w:rsidP="00404C32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B6CE2" w14:textId="3AC3CA76" w:rsidR="00404C32" w:rsidRDefault="00404C32" w:rsidP="00404C32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387CF4E" w14:textId="77777777" w:rsidR="004A149D" w:rsidRPr="004A149D" w:rsidRDefault="004A149D" w:rsidP="00095BF1">
      <w:pPr>
        <w:widowControl/>
        <w:jc w:val="both"/>
        <w:rPr>
          <w:vanish/>
          <w:sz w:val="28"/>
          <w:szCs w:val="28"/>
          <w:specVanish/>
        </w:rPr>
      </w:pPr>
    </w:p>
    <w:p w14:paraId="049EF360" w14:textId="77777777" w:rsidR="004A149D" w:rsidRDefault="004A149D" w:rsidP="004A14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301197E" w14:textId="77777777" w:rsidR="004A149D" w:rsidRDefault="004A149D" w:rsidP="004A149D">
      <w:pPr>
        <w:rPr>
          <w:sz w:val="28"/>
          <w:szCs w:val="28"/>
        </w:rPr>
      </w:pPr>
    </w:p>
    <w:p w14:paraId="3EBEBD33" w14:textId="77777777" w:rsidR="004A149D" w:rsidRDefault="004A149D" w:rsidP="004A149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4A149D" w14:paraId="0687D579" w14:textId="77777777" w:rsidTr="004A14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19EC38" w14:textId="77777777" w:rsidR="004A149D" w:rsidRDefault="004A149D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A149D" w14:paraId="2C2F065D" w14:textId="77777777" w:rsidTr="004A14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4A149D" w14:paraId="4AF5532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152E1E" w14:textId="267BAF95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435C02B" wp14:editId="3D454BDA">
                        <wp:extent cx="381000" cy="381000"/>
                        <wp:effectExtent l="0" t="0" r="0" b="0"/>
                        <wp:docPr id="126644430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r:link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97005A" w14:textId="77777777" w:rsidR="004A149D" w:rsidRDefault="004A149D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0843D43" w14:textId="77777777" w:rsidR="004A149D" w:rsidRDefault="004A149D">
            <w:pPr>
              <w:rPr>
                <w:sz w:val="20"/>
                <w:szCs w:val="20"/>
              </w:rPr>
            </w:pPr>
          </w:p>
        </w:tc>
      </w:tr>
      <w:tr w:rsidR="004A149D" w14:paraId="4BCB37F1" w14:textId="77777777" w:rsidTr="004A14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13DB27" w14:textId="77777777" w:rsidR="004A149D" w:rsidRDefault="004A149D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A149D" w14:paraId="618E702C" w14:textId="77777777" w:rsidTr="004A14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4A149D" w14:paraId="3983281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2DEB0C" w14:textId="77777777" w:rsidR="004A149D" w:rsidRDefault="004A149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9F04AC" w14:textId="77777777" w:rsidR="004A149D" w:rsidRDefault="004A14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A149D" w14:paraId="68B92ED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A663AE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4AFC2D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A149D" w14:paraId="6DF4ED5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4644BF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C82309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A149D" w14:paraId="25C406B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41A048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AED23B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A149D" w14:paraId="0A9DC32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434A50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86CE1B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A149D" w14:paraId="6FC3540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54141E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94AD25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A149D" w14:paraId="6DB9D79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7ABC66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9A6FA6" w14:textId="77777777" w:rsidR="004A149D" w:rsidRDefault="004A149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16:24:40 UTC+05</w:t>
                  </w:r>
                </w:p>
              </w:tc>
            </w:tr>
          </w:tbl>
          <w:p w14:paraId="0D8FD296" w14:textId="77777777" w:rsidR="004A149D" w:rsidRDefault="004A149D">
            <w:pPr>
              <w:rPr>
                <w:sz w:val="20"/>
                <w:szCs w:val="20"/>
              </w:rPr>
            </w:pPr>
          </w:p>
        </w:tc>
      </w:tr>
    </w:tbl>
    <w:p w14:paraId="30724437" w14:textId="77777777" w:rsidR="004A149D" w:rsidRDefault="004A149D" w:rsidP="004A149D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1C3BD749" w:rsidR="001F2580" w:rsidRPr="00095BF1" w:rsidRDefault="001F2580" w:rsidP="004A149D">
      <w:pPr>
        <w:rPr>
          <w:sz w:val="28"/>
          <w:szCs w:val="28"/>
        </w:rPr>
      </w:pPr>
    </w:p>
    <w:sectPr w:rsidR="001F2580" w:rsidRPr="00095BF1" w:rsidSect="00013A40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14E83" w14:textId="77777777" w:rsidR="00013A40" w:rsidRDefault="00013A40">
      <w:r>
        <w:separator/>
      </w:r>
    </w:p>
  </w:endnote>
  <w:endnote w:type="continuationSeparator" w:id="0">
    <w:p w14:paraId="3E539902" w14:textId="77777777" w:rsidR="00013A40" w:rsidRDefault="0001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94A1C" w14:textId="77777777" w:rsidR="004A149D" w:rsidRDefault="004A149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0585D139" w:rsidR="001F2580" w:rsidRDefault="00DA6D5A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666872" wp14:editId="7FDE12D7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1905" t="3175" r="3175" b="2540"/>
              <wp:wrapNone/>
              <wp:docPr id="49090585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19098" w14:textId="77777777" w:rsidR="001F2580" w:rsidRDefault="00887FE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 w:rsidR="001F2580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1F2580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668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20C19098" w14:textId="77777777" w:rsidR="001F2580" w:rsidRDefault="00887FE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1F2580"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1F2580"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B169A">
      <w:rPr>
        <w:rStyle w:val="aa"/>
        <w:noProof/>
      </w:rPr>
      <w:t>12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EA738" w14:textId="77777777" w:rsidR="00013A40" w:rsidRDefault="00013A40">
      <w:r>
        <w:separator/>
      </w:r>
    </w:p>
  </w:footnote>
  <w:footnote w:type="continuationSeparator" w:id="0">
    <w:p w14:paraId="39D68F41" w14:textId="77777777" w:rsidR="00013A40" w:rsidRDefault="00013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D242" w14:textId="77777777" w:rsidR="004A149D" w:rsidRDefault="004A14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347F" w14:textId="0E1448D4" w:rsidR="004A149D" w:rsidRDefault="004A149D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17A1" w14:textId="77777777" w:rsidR="004A149D" w:rsidRDefault="004A14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77967106">
    <w:abstractNumId w:val="15"/>
  </w:num>
  <w:num w:numId="2" w16cid:durableId="1857965602">
    <w:abstractNumId w:val="12"/>
  </w:num>
  <w:num w:numId="3" w16cid:durableId="882910840">
    <w:abstractNumId w:val="10"/>
  </w:num>
  <w:num w:numId="4" w16cid:durableId="1032149019">
    <w:abstractNumId w:val="4"/>
  </w:num>
  <w:num w:numId="5" w16cid:durableId="1625884471">
    <w:abstractNumId w:val="7"/>
  </w:num>
  <w:num w:numId="6" w16cid:durableId="133452188">
    <w:abstractNumId w:val="8"/>
  </w:num>
  <w:num w:numId="7" w16cid:durableId="924605509">
    <w:abstractNumId w:val="1"/>
  </w:num>
  <w:num w:numId="8" w16cid:durableId="1274287673">
    <w:abstractNumId w:val="5"/>
  </w:num>
  <w:num w:numId="9" w16cid:durableId="17506141">
    <w:abstractNumId w:val="18"/>
  </w:num>
  <w:num w:numId="10" w16cid:durableId="493304564">
    <w:abstractNumId w:val="13"/>
  </w:num>
  <w:num w:numId="11" w16cid:durableId="591089528">
    <w:abstractNumId w:val="16"/>
  </w:num>
  <w:num w:numId="12" w16cid:durableId="1595094994">
    <w:abstractNumId w:val="19"/>
  </w:num>
  <w:num w:numId="13" w16cid:durableId="2130315246">
    <w:abstractNumId w:val="2"/>
  </w:num>
  <w:num w:numId="14" w16cid:durableId="560291515">
    <w:abstractNumId w:val="6"/>
  </w:num>
  <w:num w:numId="15" w16cid:durableId="1954436496">
    <w:abstractNumId w:val="17"/>
  </w:num>
  <w:num w:numId="16" w16cid:durableId="1599097623">
    <w:abstractNumId w:val="0"/>
  </w:num>
  <w:num w:numId="17" w16cid:durableId="1108545688">
    <w:abstractNumId w:val="9"/>
  </w:num>
  <w:num w:numId="18" w16cid:durableId="927079749">
    <w:abstractNumId w:val="14"/>
  </w:num>
  <w:num w:numId="19" w16cid:durableId="8852137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5724955">
    <w:abstractNumId w:val="20"/>
  </w:num>
  <w:num w:numId="21" w16cid:durableId="9197275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13A40"/>
    <w:rsid w:val="0001406F"/>
    <w:rsid w:val="00032EE9"/>
    <w:rsid w:val="00055FC4"/>
    <w:rsid w:val="0008164B"/>
    <w:rsid w:val="000949F6"/>
    <w:rsid w:val="00095BF1"/>
    <w:rsid w:val="000A7DBD"/>
    <w:rsid w:val="000B2CF3"/>
    <w:rsid w:val="000B3104"/>
    <w:rsid w:val="000B63D1"/>
    <w:rsid w:val="000C166E"/>
    <w:rsid w:val="000F08E0"/>
    <w:rsid w:val="0012042D"/>
    <w:rsid w:val="00143679"/>
    <w:rsid w:val="0015527D"/>
    <w:rsid w:val="001559D4"/>
    <w:rsid w:val="00164E00"/>
    <w:rsid w:val="00173325"/>
    <w:rsid w:val="0018514F"/>
    <w:rsid w:val="001C5D06"/>
    <w:rsid w:val="001D4049"/>
    <w:rsid w:val="001F0E51"/>
    <w:rsid w:val="001F2580"/>
    <w:rsid w:val="002014D6"/>
    <w:rsid w:val="00226596"/>
    <w:rsid w:val="002738B9"/>
    <w:rsid w:val="00275555"/>
    <w:rsid w:val="002932C4"/>
    <w:rsid w:val="002A44EA"/>
    <w:rsid w:val="002A4B2D"/>
    <w:rsid w:val="002A5474"/>
    <w:rsid w:val="002B425F"/>
    <w:rsid w:val="002E650F"/>
    <w:rsid w:val="002F761A"/>
    <w:rsid w:val="00305FA3"/>
    <w:rsid w:val="0032179D"/>
    <w:rsid w:val="00326831"/>
    <w:rsid w:val="0033628B"/>
    <w:rsid w:val="00363E63"/>
    <w:rsid w:val="003C17DE"/>
    <w:rsid w:val="003D48B1"/>
    <w:rsid w:val="003F763B"/>
    <w:rsid w:val="00404C32"/>
    <w:rsid w:val="004168DF"/>
    <w:rsid w:val="00423CD2"/>
    <w:rsid w:val="0042794F"/>
    <w:rsid w:val="00430B65"/>
    <w:rsid w:val="00446353"/>
    <w:rsid w:val="00471D02"/>
    <w:rsid w:val="00487355"/>
    <w:rsid w:val="004A149D"/>
    <w:rsid w:val="004B0452"/>
    <w:rsid w:val="004E6481"/>
    <w:rsid w:val="004F0E69"/>
    <w:rsid w:val="00514EB3"/>
    <w:rsid w:val="00517804"/>
    <w:rsid w:val="005236EA"/>
    <w:rsid w:val="00534BEC"/>
    <w:rsid w:val="00551D14"/>
    <w:rsid w:val="00575578"/>
    <w:rsid w:val="005A25D0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32AF"/>
    <w:rsid w:val="006347E9"/>
    <w:rsid w:val="00656544"/>
    <w:rsid w:val="00672112"/>
    <w:rsid w:val="0068483E"/>
    <w:rsid w:val="006B6D01"/>
    <w:rsid w:val="00700F96"/>
    <w:rsid w:val="00701F0D"/>
    <w:rsid w:val="00707350"/>
    <w:rsid w:val="0072335A"/>
    <w:rsid w:val="00743963"/>
    <w:rsid w:val="00747052"/>
    <w:rsid w:val="00754655"/>
    <w:rsid w:val="00761783"/>
    <w:rsid w:val="007731FC"/>
    <w:rsid w:val="0077440A"/>
    <w:rsid w:val="007A4178"/>
    <w:rsid w:val="007A60A5"/>
    <w:rsid w:val="007B03FB"/>
    <w:rsid w:val="007B5FCF"/>
    <w:rsid w:val="007C4C32"/>
    <w:rsid w:val="0082761A"/>
    <w:rsid w:val="00833DE4"/>
    <w:rsid w:val="00842D7D"/>
    <w:rsid w:val="008479CF"/>
    <w:rsid w:val="00887FE1"/>
    <w:rsid w:val="00890581"/>
    <w:rsid w:val="008935D0"/>
    <w:rsid w:val="008959A2"/>
    <w:rsid w:val="008A4802"/>
    <w:rsid w:val="008A6128"/>
    <w:rsid w:val="008A659E"/>
    <w:rsid w:val="008B677A"/>
    <w:rsid w:val="008C0FB6"/>
    <w:rsid w:val="008C5CA4"/>
    <w:rsid w:val="008C696B"/>
    <w:rsid w:val="008E0166"/>
    <w:rsid w:val="008E3521"/>
    <w:rsid w:val="008E4EC1"/>
    <w:rsid w:val="009003F4"/>
    <w:rsid w:val="009265CC"/>
    <w:rsid w:val="00960BCC"/>
    <w:rsid w:val="00996486"/>
    <w:rsid w:val="009B0200"/>
    <w:rsid w:val="009B3030"/>
    <w:rsid w:val="009F0424"/>
    <w:rsid w:val="00A03377"/>
    <w:rsid w:val="00A14751"/>
    <w:rsid w:val="00A214D9"/>
    <w:rsid w:val="00A26867"/>
    <w:rsid w:val="00A47943"/>
    <w:rsid w:val="00A5350B"/>
    <w:rsid w:val="00A83223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18"/>
    <w:rsid w:val="00B74C54"/>
    <w:rsid w:val="00B82AA4"/>
    <w:rsid w:val="00B91DDB"/>
    <w:rsid w:val="00B9279E"/>
    <w:rsid w:val="00BB411F"/>
    <w:rsid w:val="00BC0668"/>
    <w:rsid w:val="00BC1A13"/>
    <w:rsid w:val="00BD45AA"/>
    <w:rsid w:val="00BF7DB7"/>
    <w:rsid w:val="00C117C9"/>
    <w:rsid w:val="00C26F9C"/>
    <w:rsid w:val="00C729E1"/>
    <w:rsid w:val="00C75B76"/>
    <w:rsid w:val="00C8075A"/>
    <w:rsid w:val="00C8756F"/>
    <w:rsid w:val="00C92AD7"/>
    <w:rsid w:val="00CB0ECA"/>
    <w:rsid w:val="00CB169A"/>
    <w:rsid w:val="00CB5FEF"/>
    <w:rsid w:val="00CC1D92"/>
    <w:rsid w:val="00CC6425"/>
    <w:rsid w:val="00CF29C2"/>
    <w:rsid w:val="00D07BA8"/>
    <w:rsid w:val="00D16FDC"/>
    <w:rsid w:val="00D26783"/>
    <w:rsid w:val="00D31F52"/>
    <w:rsid w:val="00D53B85"/>
    <w:rsid w:val="00D808AA"/>
    <w:rsid w:val="00D855C7"/>
    <w:rsid w:val="00D91673"/>
    <w:rsid w:val="00DA1B15"/>
    <w:rsid w:val="00DA6D5A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D6993"/>
    <w:rsid w:val="00FD7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4A149D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doi.org/10.23682/95594" TargetMode="External"/><Relationship Id="rId26" Type="http://schemas.openxmlformats.org/officeDocument/2006/relationships/hyperlink" Target="http://www.edu.ru/" TargetMode="External"/><Relationship Id="rId39" Type="http://schemas.openxmlformats.org/officeDocument/2006/relationships/hyperlink" Target="http://www.es.ru" TargetMode="External"/><Relationship Id="rId21" Type="http://schemas.openxmlformats.org/officeDocument/2006/relationships/hyperlink" Target="https://www.iprbookshop.ru/102189.html" TargetMode="External"/><Relationship Id="rId34" Type="http://schemas.openxmlformats.org/officeDocument/2006/relationships/hyperlink" Target="http://www.media-online.ru" TargetMode="External"/><Relationship Id="rId42" Type="http://schemas.openxmlformats.org/officeDocument/2006/relationships/image" Target="file:///C:\Users\PC\AppData\Local\Temp\logo.png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yperlink" Target="https://doi.org/10.23682/125573" TargetMode="External"/><Relationship Id="rId29" Type="http://schemas.openxmlformats.org/officeDocument/2006/relationships/hyperlink" Target="http://www.advi.ru" TargetMode="External"/><Relationship Id="rId4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iprbookshop.ru/116815.html" TargetMode="External"/><Relationship Id="rId32" Type="http://schemas.openxmlformats.org/officeDocument/2006/relationships/hyperlink" Target="http://www.advertology.ru" TargetMode="External"/><Relationship Id="rId37" Type="http://schemas.openxmlformats.org/officeDocument/2006/relationships/hyperlink" Target="http://adme.ru" TargetMode="External"/><Relationship Id="rId40" Type="http://schemas.openxmlformats.org/officeDocument/2006/relationships/hyperlink" Target="http://www.index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hyperlink" Target="https://www.iprbookshop.ru/108834.html" TargetMode="External"/><Relationship Id="rId28" Type="http://schemas.openxmlformats.org/officeDocument/2006/relationships/hyperlink" Target="http://advtime.ru/" TargetMode="External"/><Relationship Id="rId36" Type="http://schemas.openxmlformats.org/officeDocument/2006/relationships/hyperlink" Target="http://www.akarussia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iprbookshop.ru/92742.html" TargetMode="External"/><Relationship Id="rId31" Type="http://schemas.openxmlformats.org/officeDocument/2006/relationships/hyperlink" Target="http://www.adindex.ru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s://www.iprbookshop.ru/102978.html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hyperlink" Target="http://www.sostav.ru/" TargetMode="External"/><Relationship Id="rId35" Type="http://schemas.openxmlformats.org/officeDocument/2006/relationships/hyperlink" Target="http://www.rwr.ru" TargetMode="External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s://doi.org/10.23682/122431" TargetMode="External"/><Relationship Id="rId25" Type="http://schemas.openxmlformats.org/officeDocument/2006/relationships/hyperlink" Target="http://www.window.edu.ru" TargetMode="External"/><Relationship Id="rId33" Type="http://schemas.openxmlformats.org/officeDocument/2006/relationships/hyperlink" Target="http://www.advesti.ru" TargetMode="External"/><Relationship Id="rId38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75990-2040-4A0A-BBEB-4938F32F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3717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2024-03-20T12:14:00Z</dcterms:created>
  <dcterms:modified xsi:type="dcterms:W3CDTF">2024-03-20T12:14:00Z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