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D2E825F" w14:textId="77777777" w:rsidR="002F0D17" w:rsidRPr="002F0D17" w:rsidRDefault="002F0D17" w:rsidP="002F0D17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F0D17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4C4C3EAB" w14:textId="77777777" w:rsidR="002F0D17" w:rsidRPr="002F0D17" w:rsidRDefault="002F0D17" w:rsidP="002F0D17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F0D1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240CFCE4" w14:textId="77777777" w:rsidR="002F0D17" w:rsidRPr="002F0D17" w:rsidRDefault="002F0D17" w:rsidP="002F0D17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F0D17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214E7758" w14:textId="77777777" w:rsidR="002F0D17" w:rsidRPr="002F0D17" w:rsidRDefault="002F0D17" w:rsidP="002F0D17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F0D17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5A452D81" w14:textId="77777777" w:rsidR="002F0D17" w:rsidRPr="002F0D17" w:rsidRDefault="002F0D17" w:rsidP="002F0D17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F0D17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FD98E4E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596BBB">
        <w:rPr>
          <w:b/>
          <w:sz w:val="32"/>
          <w:szCs w:val="32"/>
        </w:rPr>
        <w:t>6</w:t>
      </w:r>
      <w:r w:rsidRPr="00262BB6">
        <w:rPr>
          <w:b/>
          <w:sz w:val="32"/>
          <w:szCs w:val="32"/>
        </w:rPr>
        <w:t xml:space="preserve"> «</w:t>
      </w:r>
      <w:r w:rsidR="00596BBB">
        <w:rPr>
          <w:b/>
          <w:sz w:val="32"/>
          <w:szCs w:val="32"/>
        </w:rPr>
        <w:t>ПСИХОЛОГИЯ РЕКЛАМНОЙ ДЕЯТЕЛЬНОСТИ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46304046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3B0C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0D437C">
        <w:rPr>
          <w:sz w:val="28"/>
          <w:szCs w:val="28"/>
        </w:rPr>
        <w:t>1</w:t>
      </w:r>
    </w:p>
    <w:p w14:paraId="09C3563E" w14:textId="5A5D21D0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596BBB">
        <w:rPr>
          <w:color w:val="000000"/>
          <w:kern w:val="28"/>
          <w:sz w:val="28"/>
          <w:szCs w:val="28"/>
        </w:rPr>
        <w:t>Психология рекламной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  <w:r w:rsidR="00D067F2">
        <w:rPr>
          <w:color w:val="000000"/>
          <w:kern w:val="28"/>
          <w:sz w:val="28"/>
          <w:szCs w:val="28"/>
        </w:rPr>
        <w:t>.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776AE196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EA2579">
        <w:rPr>
          <w:color w:val="000000"/>
          <w:kern w:val="28"/>
          <w:sz w:val="28"/>
          <w:szCs w:val="28"/>
        </w:rPr>
        <w:t xml:space="preserve">Автор – составитель: </w:t>
      </w:r>
      <w:r w:rsidR="00596BBB" w:rsidRPr="00EA2579">
        <w:rPr>
          <w:color w:val="000000"/>
          <w:kern w:val="28"/>
          <w:sz w:val="28"/>
          <w:szCs w:val="28"/>
        </w:rPr>
        <w:t>Пискунова 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596BBB" w:rsidRPr="00EA2579">
        <w:rPr>
          <w:color w:val="000000"/>
          <w:kern w:val="28"/>
          <w:sz w:val="28"/>
          <w:szCs w:val="28"/>
        </w:rPr>
        <w:t>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BC307D" w:rsidRPr="00EA2579">
        <w:rPr>
          <w:color w:val="000000"/>
          <w:kern w:val="28"/>
          <w:sz w:val="28"/>
          <w:szCs w:val="28"/>
        </w:rPr>
        <w:t xml:space="preserve"> ст.</w:t>
      </w:r>
      <w:r w:rsidR="00D067F2" w:rsidRPr="00EA2579">
        <w:rPr>
          <w:color w:val="000000"/>
          <w:kern w:val="28"/>
          <w:sz w:val="28"/>
          <w:szCs w:val="28"/>
        </w:rPr>
        <w:t xml:space="preserve"> </w:t>
      </w:r>
      <w:r w:rsidR="00BC307D" w:rsidRPr="00EA2579">
        <w:rPr>
          <w:color w:val="000000"/>
          <w:kern w:val="28"/>
          <w:sz w:val="28"/>
          <w:szCs w:val="28"/>
        </w:rPr>
        <w:t>преподаватель</w:t>
      </w:r>
      <w:r w:rsidRPr="00EA2579">
        <w:rPr>
          <w:color w:val="000000"/>
          <w:kern w:val="28"/>
          <w:sz w:val="28"/>
          <w:szCs w:val="28"/>
        </w:rPr>
        <w:t>.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91A8620" w14:textId="6D3A786C" w:rsidR="00D53F71" w:rsidRDefault="00D53F7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 w:rsidR="00EA2579"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0D437C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«2</w:t>
      </w:r>
      <w:r w:rsidR="000D437C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0D437C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0D437C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7CD958F2" w14:textId="77777777" w:rsidR="00606FA1" w:rsidRPr="00496B5D" w:rsidRDefault="00606FA1" w:rsidP="00606FA1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1DC72B6B" w14:textId="77777777" w:rsidR="00606FA1" w:rsidRDefault="00606FA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2879852A" w14:textId="77777777" w:rsidR="0069668D" w:rsidRPr="00D53F71" w:rsidRDefault="0069668D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3B0C0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2F946850" w:rsidR="006F6DCA" w:rsidRPr="00AF0FE5" w:rsidRDefault="00000000" w:rsidP="00EA2579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2E09831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190D21">
        <w:rPr>
          <w:sz w:val="28"/>
          <w:szCs w:val="28"/>
        </w:rPr>
        <w:t>6</w:t>
      </w:r>
      <w:r w:rsidRPr="00F14A34">
        <w:rPr>
          <w:sz w:val="28"/>
          <w:szCs w:val="28"/>
        </w:rPr>
        <w:t xml:space="preserve"> </w:t>
      </w:r>
      <w:r w:rsidR="00596BBB">
        <w:rPr>
          <w:sz w:val="28"/>
          <w:szCs w:val="28"/>
        </w:rPr>
        <w:t>Психология рекламной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</w:t>
      </w:r>
      <w:r w:rsidR="00EA2579">
        <w:rPr>
          <w:sz w:val="28"/>
          <w:szCs w:val="28"/>
        </w:rPr>
        <w:t xml:space="preserve">вариативной </w:t>
      </w:r>
      <w:r w:rsidRPr="00F14A34">
        <w:rPr>
          <w:sz w:val="28"/>
          <w:szCs w:val="28"/>
        </w:rPr>
        <w:t xml:space="preserve">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E1B551B" w:rsidR="00B35A04" w:rsidRDefault="00EA2579" w:rsidP="00F14A3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35A04" w:rsidRPr="00B35A04">
        <w:rPr>
          <w:sz w:val="28"/>
          <w:szCs w:val="28"/>
        </w:rPr>
        <w:t xml:space="preserve">чебная дисциплина </w:t>
      </w:r>
      <w:r w:rsidR="00596BBB">
        <w:rPr>
          <w:sz w:val="28"/>
          <w:szCs w:val="28"/>
        </w:rPr>
        <w:t>Психология рекламной деятельности</w:t>
      </w:r>
      <w:r w:rsidR="00B35A04" w:rsidRPr="00B35A04">
        <w:rPr>
          <w:sz w:val="28"/>
          <w:szCs w:val="28"/>
        </w:rPr>
        <w:t xml:space="preserve"> входит в профессиональный цикл и является </w:t>
      </w:r>
      <w:r w:rsidR="00DB5D22">
        <w:rPr>
          <w:sz w:val="28"/>
          <w:szCs w:val="28"/>
        </w:rPr>
        <w:t xml:space="preserve">вариативной </w:t>
      </w:r>
      <w:r w:rsidR="00B35A04"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724B7D" w:rsidRDefault="006F6DCA" w:rsidP="00F14A34">
      <w:pPr>
        <w:ind w:firstLine="709"/>
        <w:jc w:val="both"/>
        <w:rPr>
          <w:rFonts w:eastAsia="PMingLiU"/>
          <w:b/>
          <w:sz w:val="28"/>
          <w:szCs w:val="28"/>
          <w:lang w:eastAsia="nl-NL"/>
        </w:rPr>
      </w:pPr>
      <w:bookmarkStart w:id="1" w:name="_Hlk153813119"/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724B7D">
        <w:rPr>
          <w:rFonts w:eastAsia="PMingLiU"/>
          <w:b/>
          <w:sz w:val="28"/>
          <w:szCs w:val="28"/>
          <w:lang w:eastAsia="nl-NL"/>
        </w:rPr>
        <w:t>уметь:</w:t>
      </w:r>
    </w:p>
    <w:p w14:paraId="1FD8451D" w14:textId="306E7D1F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использовать методики оценки психологической эффективности воздействия рекламы. </w:t>
      </w:r>
    </w:p>
    <w:p w14:paraId="46E0203C" w14:textId="77777777" w:rsidR="00BA7C6E" w:rsidRPr="00724B7D" w:rsidRDefault="00BA7C6E" w:rsidP="00BA7C6E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724B7D">
        <w:rPr>
          <w:rFonts w:eastAsia="PMingLiU"/>
          <w:b/>
          <w:bCs/>
          <w:sz w:val="28"/>
          <w:szCs w:val="28"/>
          <w:lang w:eastAsia="nl-NL"/>
        </w:rPr>
        <w:t>знать</w:t>
      </w:r>
      <w:r w:rsidRPr="00724B7D">
        <w:rPr>
          <w:rFonts w:eastAsia="PMingLiU"/>
          <w:sz w:val="28"/>
          <w:szCs w:val="28"/>
          <w:lang w:eastAsia="nl-NL"/>
        </w:rPr>
        <w:t>:</w:t>
      </w:r>
    </w:p>
    <w:p w14:paraId="2B475488" w14:textId="5377F440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основы воздействия рекламы на поведение потребителя;</w:t>
      </w:r>
    </w:p>
    <w:p w14:paraId="6A829D60" w14:textId="6CD113B2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5595CEA6" w14:textId="77777777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bookmarkEnd w:id="1"/>
    <w:p w14:paraId="5EE8425A" w14:textId="48F762CB" w:rsidR="006F6DCA" w:rsidRPr="009315BF" w:rsidRDefault="006F6DCA" w:rsidP="0050664A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0A9001AE" w14:textId="77777777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EE09080" w14:textId="0DF00E0C" w:rsidR="006F6DCA" w:rsidRPr="00724B7D" w:rsidRDefault="006F6DCA" w:rsidP="003B2639">
      <w:pPr>
        <w:ind w:firstLine="567"/>
        <w:jc w:val="both"/>
        <w:rPr>
          <w:b/>
          <w:sz w:val="28"/>
          <w:szCs w:val="28"/>
        </w:rPr>
      </w:pPr>
      <w:r w:rsidRPr="00724B7D">
        <w:rPr>
          <w:b/>
          <w:sz w:val="28"/>
          <w:szCs w:val="28"/>
        </w:rPr>
        <w:t>Профессиональные компетенции (ПК):</w:t>
      </w:r>
    </w:p>
    <w:p w14:paraId="7D1BF08A" w14:textId="524A6AFF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1.1. Осуществлять поиск рекламных идей.</w:t>
      </w:r>
    </w:p>
    <w:p w14:paraId="3AE8C535" w14:textId="5F1092A2" w:rsidR="00B94BB9" w:rsidRPr="00724B7D" w:rsidRDefault="00B94BB9" w:rsidP="00B94BB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3.2. Разрабатывать средства продвижения рекламного продукта.</w:t>
      </w:r>
    </w:p>
    <w:p w14:paraId="1211C8E7" w14:textId="1BFC88E5" w:rsidR="00B94BB9" w:rsidRPr="00724B7D" w:rsidRDefault="00B94BB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2" w:name="_Toc58932273"/>
      <w:bookmarkStart w:id="3" w:name="_Toc58932343"/>
      <w:bookmarkStart w:id="4" w:name="_Toc76939047"/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931E61" w:rsidRPr="00931E61" w14:paraId="6CECFA7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20E0383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EA9A35D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31E61" w:rsidRPr="00931E61" w14:paraId="14B98E1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A521666" w14:textId="77777777" w:rsidR="00931E61" w:rsidRPr="00931E61" w:rsidRDefault="00931E61" w:rsidP="00931E6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A323F78" w14:textId="33F7A993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931E61" w:rsidRPr="00931E61" w14:paraId="45F48B34" w14:textId="77777777" w:rsidTr="00451C7D">
        <w:tc>
          <w:tcPr>
            <w:tcW w:w="8506" w:type="dxa"/>
            <w:shd w:val="clear" w:color="auto" w:fill="auto"/>
          </w:tcPr>
          <w:p w14:paraId="2D8D3511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1D399ACE" w14:textId="372A8049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931E61" w:rsidRPr="00931E61" w14:paraId="38AF23D1" w14:textId="77777777" w:rsidTr="00451C7D">
        <w:tc>
          <w:tcPr>
            <w:tcW w:w="8506" w:type="dxa"/>
            <w:shd w:val="clear" w:color="auto" w:fill="auto"/>
          </w:tcPr>
          <w:p w14:paraId="518D36D6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317D8DA1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31E61" w:rsidRPr="00931E61" w14:paraId="653A0244" w14:textId="77777777" w:rsidTr="00451C7D">
        <w:tc>
          <w:tcPr>
            <w:tcW w:w="8506" w:type="dxa"/>
            <w:shd w:val="clear" w:color="auto" w:fill="auto"/>
          </w:tcPr>
          <w:p w14:paraId="31FDE9F6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5053E75" w14:textId="421B888C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1C6555F" w14:textId="77777777" w:rsidTr="00451C7D">
        <w:tc>
          <w:tcPr>
            <w:tcW w:w="8506" w:type="dxa"/>
            <w:shd w:val="clear" w:color="auto" w:fill="auto"/>
          </w:tcPr>
          <w:p w14:paraId="7D75DCF7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DAAF002" w14:textId="178751FE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36C3131" w14:textId="77777777" w:rsidTr="00451C7D">
        <w:tc>
          <w:tcPr>
            <w:tcW w:w="8506" w:type="dxa"/>
            <w:shd w:val="clear" w:color="auto" w:fill="auto"/>
          </w:tcPr>
          <w:p w14:paraId="00C5CC6C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F3FF379" w14:textId="343AD278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931E61" w:rsidRPr="00931E61" w14:paraId="615CDD27" w14:textId="77777777" w:rsidTr="005757B1">
        <w:tc>
          <w:tcPr>
            <w:tcW w:w="8506" w:type="dxa"/>
            <w:shd w:val="clear" w:color="auto" w:fill="auto"/>
          </w:tcPr>
          <w:p w14:paraId="18404B31" w14:textId="71707449" w:rsidR="00931E61" w:rsidRPr="00931E61" w:rsidRDefault="00931E61" w:rsidP="00931E61">
            <w:pPr>
              <w:widowControl/>
              <w:autoSpaceDE/>
              <w:autoSpaceDN/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59146FA" w14:textId="022A0D75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931E61" w:rsidRPr="00931E61" w14:paraId="4AA59335" w14:textId="77777777" w:rsidTr="006314DD">
        <w:tc>
          <w:tcPr>
            <w:tcW w:w="8506" w:type="dxa"/>
            <w:vAlign w:val="center"/>
          </w:tcPr>
          <w:p w14:paraId="38A7E7A3" w14:textId="2F7B8456" w:rsidR="00931E61" w:rsidRPr="00931E61" w:rsidRDefault="00931E61" w:rsidP="00931E6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1C6E32F5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1D61EC1" w14:textId="77777777" w:rsidR="00931E61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D033055" w14:textId="77777777" w:rsidR="00931E61" w:rsidRPr="009315BF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3B0C0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51FF351E" w14:textId="77777777" w:rsidTr="00E66773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670C70" w14:textId="658ED19B" w:rsidR="00B0725D" w:rsidRPr="000A0EE5" w:rsidRDefault="00B0725D" w:rsidP="005922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B0725D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Психология рекламы как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научная и прикладная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5A28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Тема 1.1</w:t>
            </w:r>
          </w:p>
          <w:p w14:paraId="5B580A3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Теоретические и методологические проблемы психологии рекламы</w:t>
            </w:r>
          </w:p>
        </w:tc>
        <w:tc>
          <w:tcPr>
            <w:tcW w:w="9116" w:type="dxa"/>
            <w:shd w:val="clear" w:color="auto" w:fill="auto"/>
          </w:tcPr>
          <w:p w14:paraId="5B8C3079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483DFBD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CEEFFE" w14:textId="5D22CD2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ОК 5</w:t>
            </w:r>
          </w:p>
          <w:p w14:paraId="7FD9B0BF" w14:textId="7C02408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ПК 1.1</w:t>
            </w:r>
          </w:p>
          <w:p w14:paraId="44044B2C" w14:textId="20F03A5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Психологическая основа рекламы. Рекламная деятельность как явление экономики, психологии и культуры. Системный подход и психология рекламной деятельности. Методологические подходы в психологии рекламы. 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F1375" w14:textId="77777777" w:rsidR="006E077D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t xml:space="preserve"> </w:t>
            </w:r>
          </w:p>
          <w:p w14:paraId="38F5C3EB" w14:textId="2DC9D688" w:rsidR="006E077D" w:rsidRPr="005A400C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5A400C">
              <w:rPr>
                <w:bCs/>
                <w:sz w:val="20"/>
                <w:szCs w:val="20"/>
                <w:lang w:eastAsia="ru-RU"/>
              </w:rPr>
              <w:t>Конспектирование и реферирование информационного материала из учебной 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A400C">
              <w:rPr>
                <w:bCs/>
                <w:sz w:val="20"/>
                <w:szCs w:val="20"/>
                <w:lang w:eastAsia="ru-RU"/>
              </w:rPr>
              <w:t>справочной литературы.</w:t>
            </w:r>
          </w:p>
        </w:tc>
        <w:tc>
          <w:tcPr>
            <w:tcW w:w="1559" w:type="dxa"/>
            <w:shd w:val="clear" w:color="auto" w:fill="auto"/>
          </w:tcPr>
          <w:p w14:paraId="4769E67D" w14:textId="7FB9F18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3831AF" w14:textId="77777777" w:rsidR="006E077D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1.2 </w:t>
            </w:r>
          </w:p>
          <w:p w14:paraId="194FBFFE" w14:textId="025F89D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Реклама как вид маркетинговой коммуникации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5244732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E71E67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 xml:space="preserve">ПК 3.2. </w:t>
            </w:r>
          </w:p>
        </w:tc>
      </w:tr>
      <w:tr w:rsidR="006E077D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Роль коммуникации в повышении эффективности рекламы. Психологические основы рекламных коммуникаций. Человек как субъект рекламных коммуникаций.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A1FC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 – не предусмотрены</w:t>
            </w:r>
          </w:p>
        </w:tc>
        <w:tc>
          <w:tcPr>
            <w:tcW w:w="1559" w:type="dxa"/>
            <w:shd w:val="clear" w:color="auto" w:fill="auto"/>
          </w:tcPr>
          <w:p w14:paraId="2392EE3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26F26B1" w14:textId="1B742F3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3815274"/>
            <w:r w:rsidRPr="000A0EE5">
              <w:rPr>
                <w:sz w:val="20"/>
                <w:szCs w:val="20"/>
                <w:lang w:eastAsia="ru-RU"/>
              </w:rPr>
              <w:t>Тема 1.3 Когнитивные психические процессы в рекламе</w:t>
            </w:r>
          </w:p>
        </w:tc>
        <w:tc>
          <w:tcPr>
            <w:tcW w:w="9116" w:type="dxa"/>
            <w:shd w:val="clear" w:color="auto" w:fill="auto"/>
          </w:tcPr>
          <w:p w14:paraId="7EC48EA7" w14:textId="32A6DAA9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Проблема исследования психических процессов человека в рекламе. Ощущения. Восприятие. Внимание. Память.</w:t>
            </w:r>
          </w:p>
        </w:tc>
        <w:tc>
          <w:tcPr>
            <w:tcW w:w="1559" w:type="dxa"/>
            <w:shd w:val="clear" w:color="auto" w:fill="auto"/>
          </w:tcPr>
          <w:p w14:paraId="55A18C3C" w14:textId="0EECD09F" w:rsidR="000A0EE5" w:rsidRPr="000A0EE5" w:rsidRDefault="00E249A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DEDCEAD" w:rsidR="000A0EE5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bookmarkEnd w:id="11"/>
      <w:tr w:rsidR="000A0EE5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77777777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DEE78A" w14:textId="50AF6904" w:rsidR="000A0EE5" w:rsidRPr="000A0EE5" w:rsidRDefault="00E249A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77777777" w:rsidR="000A0EE5" w:rsidRPr="0070225A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70225A">
              <w:rPr>
                <w:iCs/>
                <w:sz w:val="20"/>
                <w:szCs w:val="20"/>
                <w:lang w:eastAsia="ru-RU"/>
              </w:rPr>
              <w:t>ПЗ 1. Психодиагностика познавательных психических процессов</w:t>
            </w:r>
          </w:p>
        </w:tc>
        <w:tc>
          <w:tcPr>
            <w:tcW w:w="1559" w:type="dxa"/>
            <w:vMerge/>
            <w:shd w:val="clear" w:color="auto" w:fill="auto"/>
          </w:tcPr>
          <w:p w14:paraId="2319B5A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54C03C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2" w:name="_Hlk153815341"/>
            <w:r w:rsidRPr="000A0EE5">
              <w:rPr>
                <w:sz w:val="20"/>
                <w:szCs w:val="20"/>
                <w:lang w:eastAsia="ru-RU"/>
              </w:rPr>
              <w:t xml:space="preserve">Тема 1.4 </w:t>
            </w:r>
          </w:p>
          <w:p w14:paraId="16C960D6" w14:textId="04301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восприятия рекламы</w:t>
            </w:r>
            <w:bookmarkEnd w:id="12"/>
          </w:p>
        </w:tc>
        <w:tc>
          <w:tcPr>
            <w:tcW w:w="9116" w:type="dxa"/>
            <w:shd w:val="clear" w:color="auto" w:fill="auto"/>
          </w:tcPr>
          <w:p w14:paraId="4694A6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Психология восприятия цвета. Настроение и юмор в рекламе. Музыка в рекламе. Использование запахов в рекламе. Сексуальные обертоны в рекламе.</w:t>
            </w:r>
          </w:p>
        </w:tc>
        <w:tc>
          <w:tcPr>
            <w:tcW w:w="1559" w:type="dxa"/>
            <w:shd w:val="clear" w:color="auto" w:fill="auto"/>
          </w:tcPr>
          <w:p w14:paraId="4FB2C598" w14:textId="1719AAD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2B8848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255482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</w:t>
            </w:r>
            <w:r>
              <w:rPr>
                <w:sz w:val="20"/>
                <w:szCs w:val="20"/>
                <w:lang w:eastAsia="ru-RU"/>
              </w:rPr>
              <w:t>:</w:t>
            </w:r>
          </w:p>
          <w:p w14:paraId="06A8F4DE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2.</w:t>
            </w:r>
            <w:bookmarkStart w:id="13" w:name="_Hlk153815402"/>
            <w:r>
              <w:rPr>
                <w:sz w:val="20"/>
                <w:szCs w:val="20"/>
                <w:lang w:eastAsia="ru-RU"/>
              </w:rPr>
              <w:t xml:space="preserve"> Анализ рекламных роликов (рекламы) на продвижение товара (услуг) с учетом особенностей восприятия. </w:t>
            </w:r>
            <w:bookmarkEnd w:id="13"/>
          </w:p>
          <w:p w14:paraId="5F9DE29B" w14:textId="3F21851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Текущий контроль по темам Раздела 1 – устный опрос, защита проекта, тест</w:t>
            </w:r>
          </w:p>
        </w:tc>
        <w:tc>
          <w:tcPr>
            <w:tcW w:w="1559" w:type="dxa"/>
            <w:shd w:val="clear" w:color="auto" w:fill="auto"/>
          </w:tcPr>
          <w:p w14:paraId="470B49DF" w14:textId="745CA7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7AC38D3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4D593E7A" w14:textId="6328005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540BC1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6BE621D" w14:textId="534378F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163CC6C" w14:textId="77777777" w:rsidTr="0090684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C2E9D1" w14:textId="2440E1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4" w:name="_Hlk153815604"/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2</w:t>
            </w:r>
            <w:r w:rsidRPr="00777473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Психологическое воздействие рекламы на потребителя и его механизмы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1690EC6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0CA712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3815586"/>
            <w:r w:rsidRPr="000A0EE5">
              <w:rPr>
                <w:sz w:val="20"/>
                <w:szCs w:val="20"/>
                <w:lang w:eastAsia="ru-RU"/>
              </w:rPr>
              <w:t>Тема 2.1 Суггестивные технологии психологического воздействия рекламы на потребителя</w:t>
            </w:r>
            <w:bookmarkEnd w:id="15"/>
          </w:p>
        </w:tc>
        <w:tc>
          <w:tcPr>
            <w:tcW w:w="9116" w:type="dxa"/>
            <w:shd w:val="clear" w:color="auto" w:fill="auto"/>
          </w:tcPr>
          <w:p w14:paraId="38E409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E0406C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77371F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Психологическое воздействия в рекламе и проблема выбора. Концепция рекламы как средства психологических воздействий. Методы суггестивных технологий психологического воздействия рекламы на потребителя.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2195AC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32203CD3" w:rsidR="006E077D" w:rsidRPr="00DD502B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D502B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3</w:t>
            </w:r>
            <w:r w:rsidRPr="00DD502B">
              <w:rPr>
                <w:iCs/>
                <w:sz w:val="20"/>
                <w:szCs w:val="20"/>
                <w:lang w:eastAsia="ru-RU"/>
              </w:rPr>
              <w:t xml:space="preserve">. </w:t>
            </w:r>
            <w:bookmarkStart w:id="16" w:name="_Hlk153815620"/>
            <w:r w:rsidRPr="00DD502B">
              <w:rPr>
                <w:iCs/>
                <w:sz w:val="20"/>
                <w:szCs w:val="20"/>
                <w:lang w:eastAsia="ru-RU"/>
              </w:rPr>
              <w:t>Суггестия в рекламной практике</w:t>
            </w:r>
            <w:bookmarkEnd w:id="16"/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D09830" w14:textId="5E837E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946E10B" w14:textId="2231AC48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2.2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BCB2223" w14:textId="54D5631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потребностей и мотивации в рекламе</w:t>
            </w:r>
          </w:p>
        </w:tc>
        <w:tc>
          <w:tcPr>
            <w:tcW w:w="9116" w:type="dxa"/>
            <w:shd w:val="clear" w:color="auto" w:fill="auto"/>
          </w:tcPr>
          <w:p w14:paraId="6AE985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54645A4" w14:textId="520A3E0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Установки и стереотипы в рекламной практике. Структура потребностей с позиции рекламного дела. Классификация потребительских мотивов. Анализ мотивов и его использование в рекламе. Имиджи и бренды как предмет социальных потребностей.</w:t>
            </w:r>
          </w:p>
        </w:tc>
        <w:tc>
          <w:tcPr>
            <w:tcW w:w="1559" w:type="dxa"/>
            <w:shd w:val="clear" w:color="auto" w:fill="auto"/>
          </w:tcPr>
          <w:p w14:paraId="43EA6072" w14:textId="4E529E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0B948B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382D83A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BC7AC1F" w14:textId="0608E09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58A36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C60A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8AC108" w14:textId="7DACFEB8" w:rsidR="006E077D" w:rsidRPr="00ED0CCC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D0CCC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4</w:t>
            </w:r>
            <w:r w:rsidRPr="00ED0CCC">
              <w:rPr>
                <w:iCs/>
                <w:sz w:val="20"/>
                <w:szCs w:val="20"/>
                <w:lang w:eastAsia="ru-RU"/>
              </w:rPr>
              <w:t>. Выявление установок и стереотипов в рекламной практике</w:t>
            </w:r>
          </w:p>
        </w:tc>
        <w:tc>
          <w:tcPr>
            <w:tcW w:w="1559" w:type="dxa"/>
            <w:vMerge/>
            <w:shd w:val="clear" w:color="auto" w:fill="auto"/>
          </w:tcPr>
          <w:p w14:paraId="421C0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C617C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7F0E87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2.3</w:t>
            </w:r>
            <w:r w:rsidRPr="000A0EE5">
              <w:rPr>
                <w:sz w:val="20"/>
                <w:szCs w:val="20"/>
                <w:lang w:eastAsia="ru-RU"/>
              </w:rPr>
              <w:t xml:space="preserve"> Определение покупательского поведения как инструмент рекламы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29B370E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Определение покупательского поведения. Социально-психологические механизмы влияния на покупательское поведение.</w:t>
            </w:r>
            <w:r>
              <w:t xml:space="preserve"> </w:t>
            </w:r>
            <w:r w:rsidRPr="00636DEA">
              <w:rPr>
                <w:sz w:val="20"/>
                <w:szCs w:val="20"/>
                <w:lang w:eastAsia="ru-RU"/>
              </w:rPr>
              <w:t>Психологические типы потребителей рекламы. Психологическая составляющая поведения потребителей. Психологические механизмы рекламиста на поведение потребителя.</w:t>
            </w:r>
          </w:p>
        </w:tc>
        <w:tc>
          <w:tcPr>
            <w:tcW w:w="1559" w:type="dxa"/>
            <w:shd w:val="clear" w:color="auto" w:fill="auto"/>
          </w:tcPr>
          <w:p w14:paraId="759DF2C8" w14:textId="05DEF6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69DEFDF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DD4E04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2E14CB21" w14:textId="4010C23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5. Гендерные и возрастные особенности покупательского поведения</w:t>
            </w:r>
          </w:p>
        </w:tc>
        <w:tc>
          <w:tcPr>
            <w:tcW w:w="1559" w:type="dxa"/>
            <w:shd w:val="clear" w:color="auto" w:fill="auto"/>
          </w:tcPr>
          <w:p w14:paraId="6EC17ADD" w14:textId="1D9D76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FB7F14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091EE6" w14:textId="3F06D3B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F334B2" w14:textId="357CFFF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1397404" w14:textId="75AB3D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424B8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CB31973" w14:textId="77777777" w:rsidTr="00E9726C">
        <w:trPr>
          <w:trHeight w:val="420"/>
        </w:trPr>
        <w:tc>
          <w:tcPr>
            <w:tcW w:w="2078" w:type="dxa"/>
            <w:vMerge w:val="restart"/>
            <w:shd w:val="clear" w:color="auto" w:fill="auto"/>
          </w:tcPr>
          <w:p w14:paraId="1A11B4AB" w14:textId="1449B150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2.4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C6BB129" w14:textId="623EB0C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Типология личности и ее значимость для рекламной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24EE3E70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Социально-пс</w:t>
            </w:r>
            <w:r>
              <w:rPr>
                <w:sz w:val="20"/>
                <w:szCs w:val="20"/>
                <w:lang w:eastAsia="ru-RU"/>
              </w:rPr>
              <w:t>ихологическая типология личности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98414F" w14:textId="29F910A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2A65937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7AFD0E46" w:rsidR="006E077D" w:rsidRPr="00C31BA1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5BC7A4B" w14:textId="3CCB43F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E56EF5" w14:textId="2975BFDA" w:rsidR="006E077D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36DEA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6</w:t>
            </w:r>
            <w:r w:rsidRPr="00636DEA">
              <w:rPr>
                <w:iCs/>
                <w:sz w:val="20"/>
                <w:szCs w:val="20"/>
                <w:lang w:eastAsia="ru-RU"/>
              </w:rPr>
              <w:t>. Социально-пс</w:t>
            </w:r>
            <w:r>
              <w:rPr>
                <w:iCs/>
                <w:sz w:val="20"/>
                <w:szCs w:val="20"/>
                <w:lang w:eastAsia="ru-RU"/>
              </w:rPr>
              <w:t xml:space="preserve">ихологическая типология личности </w:t>
            </w:r>
          </w:p>
          <w:p w14:paraId="3819B883" w14:textId="798EFD75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>
              <w:rPr>
                <w:iCs/>
                <w:sz w:val="20"/>
                <w:szCs w:val="20"/>
                <w:lang w:eastAsia="ru-RU"/>
              </w:rPr>
              <w:t xml:space="preserve">Текущий контроль </w:t>
            </w:r>
            <w:r>
              <w:rPr>
                <w:sz w:val="20"/>
                <w:szCs w:val="20"/>
                <w:lang w:eastAsia="ru-RU"/>
              </w:rPr>
              <w:t>по темам Раздела 2 – устный опрос, тест</w:t>
            </w:r>
          </w:p>
        </w:tc>
        <w:tc>
          <w:tcPr>
            <w:tcW w:w="1559" w:type="dxa"/>
            <w:vMerge/>
            <w:shd w:val="clear" w:color="auto" w:fill="auto"/>
          </w:tcPr>
          <w:p w14:paraId="4DC8467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E473C5B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5F9879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D38D30" w14:textId="402EF50C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EDC4268" w14:textId="0BA5F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2EC4CB3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9831A2C" w14:textId="77777777" w:rsidTr="001E03AA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34A028D" w14:textId="6BB21E7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3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Психотехнологии рекламной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7950DA4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D398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C910529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58FD98F" w14:textId="4B5DC4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.1 Эмоционально-рациональный баланс рекламного обращения</w:t>
            </w:r>
          </w:p>
        </w:tc>
        <w:tc>
          <w:tcPr>
            <w:tcW w:w="9116" w:type="dxa"/>
            <w:shd w:val="clear" w:color="auto" w:fill="auto"/>
          </w:tcPr>
          <w:p w14:paraId="1A9A19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4BF89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Эволюция содержания рекламного обращения. Мотивы рекламных обращений. Рациональный и эмоциональный способы реагирования на рекламное обращение. Подготовка рекламного обращения. Требования к психологическим особенностям рекламного обращения.</w:t>
            </w:r>
          </w:p>
        </w:tc>
        <w:tc>
          <w:tcPr>
            <w:tcW w:w="1559" w:type="dxa"/>
            <w:shd w:val="clear" w:color="auto" w:fill="auto"/>
          </w:tcPr>
          <w:p w14:paraId="630B9AF1" w14:textId="3FDAFE3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43F168" w14:textId="30C533A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5FF35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A226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A0E706" w14:textId="57FC7A5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9CB78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EC86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30192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A83E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6F966A" w14:textId="0BED3D4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AEA50E7" w14:textId="79673C8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A2E731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15756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27FE2B0" w14:textId="1A15713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.2 Психотехнологии рекламных средств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5F28703F" w14:textId="390359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D6719D3" w14:textId="11FE0D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Выбор рекламных средств. Реклама в газете. Реклама в журнале. Реклама на радио. Реклама на телевидении. Наружная реклама. Транзитная реклама.</w:t>
            </w:r>
          </w:p>
        </w:tc>
        <w:tc>
          <w:tcPr>
            <w:tcW w:w="1559" w:type="dxa"/>
            <w:shd w:val="clear" w:color="auto" w:fill="auto"/>
          </w:tcPr>
          <w:p w14:paraId="67566D92" w14:textId="4E8A1DE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B66389" w14:textId="6002F9D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73120A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9D8D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6E0D2" w14:textId="208231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72B8C8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BA6E9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674666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874B9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6C6BDE" w14:textId="3DA517C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272E3DC" w14:textId="088AF8F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C9C624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42108F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44F8C3" w14:textId="4DB1595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.3 Психотехнологии рекламного текста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080801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248E6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Алгоритм формулирования рекламно-коммерческой темы. Психографика рекламного текста. Психотехнология иллюстрации в рекламе. Психология слогана и заголовка рекламного текста. Психолингвистика рекламного текста. Обобщенные рекомендации по составлению рекламных текстов</w:t>
            </w:r>
          </w:p>
        </w:tc>
        <w:tc>
          <w:tcPr>
            <w:tcW w:w="1559" w:type="dxa"/>
            <w:shd w:val="clear" w:color="auto" w:fill="auto"/>
          </w:tcPr>
          <w:p w14:paraId="3377DEF3" w14:textId="23A9826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B0DD28" w14:textId="20EE6CC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2CFC3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7DB44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7AD3CD" w14:textId="787A34D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11C338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F22DB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D2D9D2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F0F43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D5AFC3" w14:textId="034B4B6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DC46DC7" w14:textId="567DEC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3B4765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FC34714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1260F559" w14:textId="347B60A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.4 Психотехнологии рекламных средств с обратной связью</w:t>
            </w:r>
          </w:p>
        </w:tc>
        <w:tc>
          <w:tcPr>
            <w:tcW w:w="9116" w:type="dxa"/>
            <w:shd w:val="clear" w:color="auto" w:fill="auto"/>
          </w:tcPr>
          <w:p w14:paraId="2CB10B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FE26A75" w14:textId="7A86889A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Прямая почтовая рассылка. Представление товара (услуги) в прямом контакте. Реклама по телефону. Реклама непосредственно на месте продажи.</w:t>
            </w:r>
          </w:p>
        </w:tc>
        <w:tc>
          <w:tcPr>
            <w:tcW w:w="1559" w:type="dxa"/>
            <w:shd w:val="clear" w:color="auto" w:fill="auto"/>
          </w:tcPr>
          <w:p w14:paraId="1C1AC82C" w14:textId="6FDEFB8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7E0644" w14:textId="38A9FE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EB554F3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04036E1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225C5" w14:textId="5F4B56DB" w:rsidR="006E077D" w:rsidRPr="00FA3157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8FB4C1" w14:textId="5CFBF7C2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3116472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6F5B1D3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0D71C47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08A9EA9" w14:textId="35225D1A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E249A5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7</w:t>
            </w:r>
            <w:r w:rsidRPr="00E249A5">
              <w:rPr>
                <w:iCs/>
                <w:sz w:val="20"/>
                <w:szCs w:val="20"/>
                <w:lang w:eastAsia="ru-RU"/>
              </w:rPr>
              <w:t>. Психотехнологии рекламных средств</w:t>
            </w:r>
            <w:r>
              <w:rPr>
                <w:iCs/>
                <w:sz w:val="20"/>
                <w:szCs w:val="20"/>
                <w:lang w:eastAsia="ru-RU"/>
              </w:rPr>
              <w:t xml:space="preserve"> Текущий контроль:</w:t>
            </w:r>
          </w:p>
        </w:tc>
        <w:tc>
          <w:tcPr>
            <w:tcW w:w="1559" w:type="dxa"/>
            <w:vMerge/>
            <w:shd w:val="clear" w:color="auto" w:fill="auto"/>
          </w:tcPr>
          <w:p w14:paraId="40F5914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D379D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7BAE4DB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6ACFA2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9D10A9" w14:textId="35A27A4D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694F7D7" w14:textId="2ACF323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BF4C1C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9961589" w14:textId="77777777" w:rsidTr="00A93D5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EEBCFCD" w14:textId="77A9429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Психологическая эффективность рекламы</w:t>
            </w:r>
          </w:p>
        </w:tc>
        <w:tc>
          <w:tcPr>
            <w:tcW w:w="1559" w:type="dxa"/>
            <w:shd w:val="clear" w:color="auto" w:fill="auto"/>
          </w:tcPr>
          <w:p w14:paraId="578FB5A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F389AC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98A975C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7979567" w14:textId="5B8A75B2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.1 </w:t>
            </w:r>
          </w:p>
          <w:p w14:paraId="0DC51BCA" w14:textId="4366BE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Проблемы психологической эффективности рекламы</w:t>
            </w:r>
          </w:p>
        </w:tc>
        <w:tc>
          <w:tcPr>
            <w:tcW w:w="9116" w:type="dxa"/>
            <w:shd w:val="clear" w:color="auto" w:fill="auto"/>
          </w:tcPr>
          <w:p w14:paraId="5DC7C0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342A07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Актуальность проблемы психологической эффективности рекламы. Подходы к решению проблемы эффективности рекламы. Проблема психологической экспертизы и место исследовательских методов в ее проведении. Методики оценки психологической эффективности рекламы.</w:t>
            </w:r>
          </w:p>
        </w:tc>
        <w:tc>
          <w:tcPr>
            <w:tcW w:w="1559" w:type="dxa"/>
            <w:shd w:val="clear" w:color="auto" w:fill="auto"/>
          </w:tcPr>
          <w:p w14:paraId="3E13D6AB" w14:textId="2EB23C1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1F303F" w14:textId="1F9EF9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5499403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E5F04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3F5C56" w14:textId="281F509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6C634D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E627F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C5CC09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3DC2C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66C6B4" w14:textId="54634E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9E1C307" w14:textId="7A603D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503C30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13972D4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055A080F" w14:textId="3B793A6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.2 </w:t>
            </w:r>
          </w:p>
          <w:p w14:paraId="14DD8049" w14:textId="6D4B85D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творчества в рекламе</w:t>
            </w:r>
          </w:p>
        </w:tc>
        <w:tc>
          <w:tcPr>
            <w:tcW w:w="9116" w:type="dxa"/>
            <w:shd w:val="clear" w:color="auto" w:fill="auto"/>
          </w:tcPr>
          <w:p w14:paraId="108F3E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BCC0F5D" w14:textId="7FEFF18B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Понятие творческой рекламы. Требования к творческой личности рекламиста. Методы активации поиска идей при создании рекламы. Методы повышения творческой активности.</w:t>
            </w:r>
          </w:p>
        </w:tc>
        <w:tc>
          <w:tcPr>
            <w:tcW w:w="1559" w:type="dxa"/>
            <w:shd w:val="clear" w:color="auto" w:fill="auto"/>
          </w:tcPr>
          <w:p w14:paraId="4E761B81" w14:textId="5D79DF5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40A10F6" w14:textId="339451C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1B999A3" w14:textId="77777777" w:rsidTr="00904476">
        <w:trPr>
          <w:trHeight w:val="240"/>
        </w:trPr>
        <w:tc>
          <w:tcPr>
            <w:tcW w:w="2078" w:type="dxa"/>
            <w:vMerge/>
            <w:shd w:val="clear" w:color="auto" w:fill="auto"/>
          </w:tcPr>
          <w:p w14:paraId="49FFE0F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6739B3" w14:textId="633801FA" w:rsidR="006E077D" w:rsidRPr="00904476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B1D8888" w14:textId="136E6B1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270B90A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60F86B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0CDF5F8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602ED4" w14:textId="5A181AC1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ПЗ</w:t>
            </w:r>
            <w:r>
              <w:rPr>
                <w:iCs/>
                <w:sz w:val="20"/>
                <w:szCs w:val="20"/>
                <w:lang w:eastAsia="ru-RU"/>
              </w:rPr>
              <w:t xml:space="preserve"> 8</w:t>
            </w:r>
            <w:r w:rsidRPr="00431BA2">
              <w:rPr>
                <w:iCs/>
                <w:sz w:val="20"/>
                <w:szCs w:val="20"/>
                <w:lang w:eastAsia="ru-RU"/>
              </w:rPr>
              <w:t>. Экспертиза психологической эффективности рекламы</w:t>
            </w:r>
          </w:p>
        </w:tc>
        <w:tc>
          <w:tcPr>
            <w:tcW w:w="1559" w:type="dxa"/>
            <w:vMerge/>
            <w:shd w:val="clear" w:color="auto" w:fill="auto"/>
          </w:tcPr>
          <w:p w14:paraId="34F1801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CBBC9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220BD2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386F206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3B60B2" w14:textId="1E551F86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BE0EEE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2F94C80" w14:textId="0CBEB3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F8C1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B39E4AB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F6F11B" w14:textId="06D33D6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.3 Личность рекламного агента в современных условиях </w:t>
            </w:r>
          </w:p>
        </w:tc>
        <w:tc>
          <w:tcPr>
            <w:tcW w:w="9116" w:type="dxa"/>
            <w:shd w:val="clear" w:color="auto" w:fill="auto"/>
          </w:tcPr>
          <w:p w14:paraId="338C543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3ED2F99" w14:textId="4421680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Требования к профессионализму рекламиста. Психологический портрет рекламиста. Личностные компоненты профессионального рекламиста.</w:t>
            </w:r>
          </w:p>
        </w:tc>
        <w:tc>
          <w:tcPr>
            <w:tcW w:w="1559" w:type="dxa"/>
            <w:shd w:val="clear" w:color="auto" w:fill="auto"/>
          </w:tcPr>
          <w:p w14:paraId="1D47F686" w14:textId="72D782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CC92268" w14:textId="1ADD5A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998DFC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839DD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90D281" w14:textId="15EBD8D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604B049D" w14:textId="1CA8C7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9. Профессиограмма специалиста по рекламе. Психодиагностика и психопрофилактика специалиста по рекламе.</w:t>
            </w:r>
          </w:p>
        </w:tc>
        <w:tc>
          <w:tcPr>
            <w:tcW w:w="1559" w:type="dxa"/>
            <w:shd w:val="clear" w:color="auto" w:fill="auto"/>
          </w:tcPr>
          <w:p w14:paraId="38FCEE33" w14:textId="0E0FCC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A4AFB5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5FBC0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1113DD" w14:textId="48E879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33ECD6" w14:textId="46263DE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411A8C8" w14:textId="361BD0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484CE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3666844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B049162" w14:textId="48C4D63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794A58FB" w14:textId="425AD0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FC3E88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44831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E077D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77A040DA" w:rsidR="006E077D" w:rsidRPr="000A0EE5" w:rsidRDefault="00006C5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6E077D" w:rsidRPr="000A0EE5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C7F5CDA" w14:textId="642A51E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3B0C0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7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7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0F6F1B8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596BBB">
        <w:rPr>
          <w:sz w:val="24"/>
          <w:szCs w:val="24"/>
          <w:lang w:eastAsia="ru-RU"/>
        </w:rPr>
        <w:t>Психология рекламной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8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9" w:name="_Toc8396134"/>
      <w:bookmarkStart w:id="20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8"/>
      <w:bookmarkEnd w:id="19"/>
      <w:bookmarkEnd w:id="20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Pr="00F407B2" w:rsidRDefault="00110916" w:rsidP="004C5311">
      <w:pPr>
        <w:suppressAutoHyphens/>
        <w:ind w:firstLine="709"/>
        <w:rPr>
          <w:b/>
          <w:bCs/>
        </w:rPr>
      </w:pPr>
      <w:bookmarkStart w:id="21" w:name="_Toc58932193"/>
      <w:bookmarkStart w:id="22" w:name="_Toc58932275"/>
      <w:bookmarkStart w:id="23" w:name="_Toc58932345"/>
      <w:bookmarkStart w:id="24" w:name="_Toc76939050"/>
      <w:r w:rsidRPr="00F407B2">
        <w:rPr>
          <w:b/>
          <w:bCs/>
        </w:rPr>
        <w:t>Основные источники:</w:t>
      </w:r>
      <w:bookmarkStart w:id="25" w:name="_Toc8396137"/>
      <w:bookmarkStart w:id="26" w:name="_Toc8396188"/>
    </w:p>
    <w:p w14:paraId="7BE0599D" w14:textId="0F4C625E" w:rsidR="00110916" w:rsidRPr="00F407B2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</w:t>
      </w:r>
      <w:r w:rsidR="000D437C">
        <w:rPr>
          <w:color w:val="000000"/>
          <w:lang w:bidi="ru-RU"/>
        </w:rPr>
        <w:t>1</w:t>
      </w:r>
      <w:r w:rsidRPr="00F407B2">
        <w:rPr>
          <w:color w:val="000000"/>
          <w:lang w:bidi="ru-RU"/>
        </w:rPr>
        <w:t>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5"/>
      <w:bookmarkEnd w:id="26"/>
    </w:p>
    <w:p w14:paraId="46EBFF67" w14:textId="7444F491" w:rsidR="00110916" w:rsidRDefault="008747E1" w:rsidP="008747E1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8747E1">
        <w:rPr>
          <w:color w:val="000000"/>
          <w:lang w:bidi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10.11.202</w:t>
      </w:r>
      <w:r w:rsidR="000D437C">
        <w:rPr>
          <w:color w:val="000000"/>
          <w:lang w:bidi="ru-RU"/>
        </w:rPr>
        <w:t>1</w:t>
      </w:r>
      <w:r w:rsidRPr="008747E1">
        <w:rPr>
          <w:color w:val="000000"/>
          <w:lang w:bidi="ru-RU"/>
        </w:rPr>
        <w:t>). — Режим доступа: для авторизир. пользователей</w:t>
      </w: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44DF488C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B4721D" w:rsidRPr="0050216A">
          <w:rPr>
            <w:rStyle w:val="af"/>
            <w:rFonts w:eastAsia="SimSun"/>
            <w:lang w:val="en-US" w:eastAsia="ru-RU"/>
          </w:rPr>
          <w:t>http</w:t>
        </w:r>
        <w:r w:rsidR="00B4721D" w:rsidRPr="0050216A">
          <w:rPr>
            <w:rStyle w:val="af"/>
            <w:rFonts w:eastAsia="SimSun"/>
            <w:lang w:eastAsia="ru-RU"/>
          </w:rPr>
          <w:t>://</w:t>
        </w:r>
        <w:r w:rsidR="00B4721D" w:rsidRPr="0050216A">
          <w:rPr>
            <w:rStyle w:val="af"/>
            <w:rFonts w:eastAsia="SimSun"/>
            <w:lang w:val="en-US" w:eastAsia="ru-RU"/>
          </w:rPr>
          <w:t>www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psychologos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r w:rsidR="00B4721D" w:rsidRPr="0050216A">
          <w:rPr>
            <w:rStyle w:val="af"/>
            <w:rFonts w:eastAsia="SimSun"/>
            <w:lang w:val="en-US" w:eastAsia="ru-RU"/>
          </w:rPr>
          <w:t>ru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articles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view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1"/>
      <w:bookmarkEnd w:id="22"/>
      <w:bookmarkEnd w:id="23"/>
      <w:bookmarkEnd w:id="24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7" w:name="_Toc58932194"/>
      <w:bookmarkStart w:id="28" w:name="_Toc58932276"/>
      <w:bookmarkStart w:id="2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7"/>
      <w:bookmarkEnd w:id="28"/>
      <w:bookmarkEnd w:id="2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4FED25A4" w:rsidR="002617B2" w:rsidRPr="00AF0FE5" w:rsidRDefault="003E05EA" w:rsidP="003E05EA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использовать методики оценки психологической эффективности воздействия рекламы.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60A1D54A" w:rsidR="002617B2" w:rsidRPr="00F07255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 w:rsidR="00F07255"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21DFFEB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</w:t>
            </w:r>
            <w:r w:rsidR="00867F9B" w:rsidRPr="00F07255">
              <w:t>–</w:t>
            </w:r>
            <w:r w:rsidRPr="00F07255">
              <w:t xml:space="preserve"> </w:t>
            </w:r>
            <w:r w:rsidR="00F07255" w:rsidRPr="00F07255">
              <w:t>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8CEFD5F" w14:textId="24DECB38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теории и направления развития рекламной деятельности;</w:t>
            </w:r>
          </w:p>
          <w:p w14:paraId="17DB14A2" w14:textId="1226D8FF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воздействия рекламы на поведение потребителя;</w:t>
            </w:r>
          </w:p>
          <w:p w14:paraId="4AB3581A" w14:textId="36D7F19C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      </w:r>
          </w:p>
          <w:p w14:paraId="0D384DE3" w14:textId="240B3681" w:rsidR="006F6DCA" w:rsidRPr="00AF0FE5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582D63B" w14:textId="77777777" w:rsidR="00E332E4" w:rsidRPr="00E332E4" w:rsidRDefault="00E332E4" w:rsidP="00AF0FE5">
      <w:pPr>
        <w:jc w:val="both"/>
        <w:rPr>
          <w:vanish/>
          <w:sz w:val="28"/>
          <w:szCs w:val="28"/>
          <w:specVanish/>
        </w:rPr>
      </w:pPr>
    </w:p>
    <w:p w14:paraId="22DE8880" w14:textId="77777777" w:rsidR="00E332E4" w:rsidRDefault="00E332E4" w:rsidP="00E332E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741CB7A" w14:textId="77777777" w:rsidR="00E332E4" w:rsidRDefault="00E332E4" w:rsidP="00E332E4">
      <w:pPr>
        <w:rPr>
          <w:sz w:val="28"/>
          <w:szCs w:val="28"/>
        </w:rPr>
      </w:pPr>
    </w:p>
    <w:p w14:paraId="233162D0" w14:textId="77777777" w:rsidR="00E332E4" w:rsidRDefault="00E332E4" w:rsidP="00E332E4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E332E4" w14:paraId="2E627D21" w14:textId="77777777" w:rsidTr="00E332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672E4" w14:textId="77777777" w:rsidR="00E332E4" w:rsidRDefault="00E332E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332E4" w14:paraId="50174E20" w14:textId="77777777" w:rsidTr="00E332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E332E4" w14:paraId="5C08741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672ED6" w14:textId="51BF4590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756EC5C" wp14:editId="7348FA82">
                        <wp:extent cx="381000" cy="381000"/>
                        <wp:effectExtent l="0" t="0" r="0" b="0"/>
                        <wp:docPr id="17745090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r:link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7C8508" w14:textId="77777777" w:rsidR="00E332E4" w:rsidRDefault="00E332E4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B59D398" w14:textId="77777777" w:rsidR="00E332E4" w:rsidRDefault="00E332E4">
            <w:pPr>
              <w:rPr>
                <w:sz w:val="20"/>
                <w:szCs w:val="20"/>
              </w:rPr>
            </w:pPr>
          </w:p>
        </w:tc>
      </w:tr>
      <w:tr w:rsidR="00E332E4" w14:paraId="5AC7B4CB" w14:textId="77777777" w:rsidTr="00E332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1D0EA6" w14:textId="77777777" w:rsidR="00E332E4" w:rsidRDefault="00E332E4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332E4" w14:paraId="39158520" w14:textId="77777777" w:rsidTr="00E332E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E332E4" w14:paraId="4D61DA5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6FBC51" w14:textId="77777777" w:rsidR="00E332E4" w:rsidRDefault="00E332E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9850D5" w14:textId="77777777" w:rsidR="00E332E4" w:rsidRDefault="00E332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32E4" w14:paraId="735DDD5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010E4C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8E4E47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E332E4" w14:paraId="179FA8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026EB5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5E16DB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E332E4" w14:paraId="3AF0375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0481CB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F43DB6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332E4" w14:paraId="4CBF70B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882F12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8281ED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332E4" w14:paraId="3E143DC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54BE14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0CE0AE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332E4" w14:paraId="65ABFB7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9257C7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3E4362" w14:textId="77777777" w:rsidR="00E332E4" w:rsidRDefault="00E332E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16:22:47 UTC+05</w:t>
                  </w:r>
                </w:p>
              </w:tc>
            </w:tr>
          </w:tbl>
          <w:p w14:paraId="11DBD20A" w14:textId="77777777" w:rsidR="00E332E4" w:rsidRDefault="00E332E4">
            <w:pPr>
              <w:rPr>
                <w:sz w:val="20"/>
                <w:szCs w:val="20"/>
              </w:rPr>
            </w:pPr>
          </w:p>
        </w:tc>
      </w:tr>
    </w:tbl>
    <w:p w14:paraId="09A0FF02" w14:textId="77777777" w:rsidR="00E332E4" w:rsidRDefault="00E332E4" w:rsidP="00E332E4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1227FD69" w:rsidR="006F6DCA" w:rsidRPr="009315BF" w:rsidRDefault="006F6DCA" w:rsidP="00E332E4">
      <w:pPr>
        <w:rPr>
          <w:sz w:val="28"/>
          <w:szCs w:val="28"/>
        </w:rPr>
      </w:pPr>
    </w:p>
    <w:sectPr w:rsidR="006F6DCA" w:rsidRPr="009315BF" w:rsidSect="003B0C0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5108" w14:textId="77777777" w:rsidR="003B0C0B" w:rsidRDefault="003B0C0B">
      <w:r>
        <w:separator/>
      </w:r>
    </w:p>
  </w:endnote>
  <w:endnote w:type="continuationSeparator" w:id="0">
    <w:p w14:paraId="698060E2" w14:textId="77777777" w:rsidR="003B0C0B" w:rsidRDefault="003B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E8F1" w14:textId="77777777" w:rsidR="00E332E4" w:rsidRDefault="00E332E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17E43ADE" w:rsidR="006F6DCA" w:rsidRDefault="00EC1FB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7F2A615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1460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0D17">
      <w:rPr>
        <w:rStyle w:val="aa"/>
        <w:noProof/>
      </w:rPr>
      <w:t>10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6CACB" w14:textId="77777777" w:rsidR="003B0C0B" w:rsidRDefault="003B0C0B">
      <w:r>
        <w:separator/>
      </w:r>
    </w:p>
  </w:footnote>
  <w:footnote w:type="continuationSeparator" w:id="0">
    <w:p w14:paraId="32EACA82" w14:textId="77777777" w:rsidR="003B0C0B" w:rsidRDefault="003B0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35222" w14:textId="77777777" w:rsidR="00E332E4" w:rsidRDefault="00E332E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E229" w14:textId="31D9FE82" w:rsidR="00E332E4" w:rsidRDefault="00E332E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4844" w14:textId="77777777" w:rsidR="00E332E4" w:rsidRDefault="00E33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79336">
    <w:abstractNumId w:val="1"/>
  </w:num>
  <w:num w:numId="2" w16cid:durableId="1800537100">
    <w:abstractNumId w:val="14"/>
  </w:num>
  <w:num w:numId="3" w16cid:durableId="382339560">
    <w:abstractNumId w:val="16"/>
  </w:num>
  <w:num w:numId="4" w16cid:durableId="662926802">
    <w:abstractNumId w:val="17"/>
  </w:num>
  <w:num w:numId="5" w16cid:durableId="1326322274">
    <w:abstractNumId w:val="8"/>
  </w:num>
  <w:num w:numId="6" w16cid:durableId="49892083">
    <w:abstractNumId w:val="11"/>
  </w:num>
  <w:num w:numId="7" w16cid:durableId="1856184962">
    <w:abstractNumId w:val="4"/>
  </w:num>
  <w:num w:numId="8" w16cid:durableId="1588925596">
    <w:abstractNumId w:val="21"/>
  </w:num>
  <w:num w:numId="9" w16cid:durableId="11611169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535549">
    <w:abstractNumId w:val="5"/>
  </w:num>
  <w:num w:numId="11" w16cid:durableId="748312929">
    <w:abstractNumId w:val="12"/>
  </w:num>
  <w:num w:numId="12" w16cid:durableId="1334723667">
    <w:abstractNumId w:val="10"/>
  </w:num>
  <w:num w:numId="13" w16cid:durableId="703092223">
    <w:abstractNumId w:val="0"/>
  </w:num>
  <w:num w:numId="14" w16cid:durableId="91440827">
    <w:abstractNumId w:val="22"/>
  </w:num>
  <w:num w:numId="15" w16cid:durableId="2098866780">
    <w:abstractNumId w:val="13"/>
  </w:num>
  <w:num w:numId="16" w16cid:durableId="591090389">
    <w:abstractNumId w:val="7"/>
  </w:num>
  <w:num w:numId="17" w16cid:durableId="309478990">
    <w:abstractNumId w:val="6"/>
  </w:num>
  <w:num w:numId="18" w16cid:durableId="814567319">
    <w:abstractNumId w:val="19"/>
  </w:num>
  <w:num w:numId="19" w16cid:durableId="1586183192">
    <w:abstractNumId w:val="20"/>
  </w:num>
  <w:num w:numId="20" w16cid:durableId="380130472">
    <w:abstractNumId w:val="3"/>
  </w:num>
  <w:num w:numId="21" w16cid:durableId="322512609">
    <w:abstractNumId w:val="15"/>
  </w:num>
  <w:num w:numId="22" w16cid:durableId="463693207">
    <w:abstractNumId w:val="18"/>
  </w:num>
  <w:num w:numId="23" w16cid:durableId="74333629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06C5D"/>
    <w:rsid w:val="000102F5"/>
    <w:rsid w:val="00021307"/>
    <w:rsid w:val="000278A6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A0EE5"/>
    <w:rsid w:val="000A1AC9"/>
    <w:rsid w:val="000D1DE4"/>
    <w:rsid w:val="000D437C"/>
    <w:rsid w:val="000D5181"/>
    <w:rsid w:val="000E0469"/>
    <w:rsid w:val="00110916"/>
    <w:rsid w:val="00141FD7"/>
    <w:rsid w:val="00150404"/>
    <w:rsid w:val="001559D4"/>
    <w:rsid w:val="00162CFF"/>
    <w:rsid w:val="00166949"/>
    <w:rsid w:val="00190D21"/>
    <w:rsid w:val="0019379C"/>
    <w:rsid w:val="001B1067"/>
    <w:rsid w:val="001B2B49"/>
    <w:rsid w:val="001B5777"/>
    <w:rsid w:val="001B6BA7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2F0D17"/>
    <w:rsid w:val="00301950"/>
    <w:rsid w:val="003205F7"/>
    <w:rsid w:val="00326831"/>
    <w:rsid w:val="00327AD9"/>
    <w:rsid w:val="0033062D"/>
    <w:rsid w:val="003408C4"/>
    <w:rsid w:val="003470D4"/>
    <w:rsid w:val="00350702"/>
    <w:rsid w:val="003564C5"/>
    <w:rsid w:val="003822D1"/>
    <w:rsid w:val="00387CD1"/>
    <w:rsid w:val="003910F6"/>
    <w:rsid w:val="00393DA2"/>
    <w:rsid w:val="00397308"/>
    <w:rsid w:val="003A4B86"/>
    <w:rsid w:val="003B0C0B"/>
    <w:rsid w:val="003B2639"/>
    <w:rsid w:val="003B42C0"/>
    <w:rsid w:val="003B45FD"/>
    <w:rsid w:val="003B48B4"/>
    <w:rsid w:val="003E05EA"/>
    <w:rsid w:val="003E1B5F"/>
    <w:rsid w:val="003F2380"/>
    <w:rsid w:val="00405B94"/>
    <w:rsid w:val="00410935"/>
    <w:rsid w:val="00410E57"/>
    <w:rsid w:val="004228AC"/>
    <w:rsid w:val="0042515A"/>
    <w:rsid w:val="00430B65"/>
    <w:rsid w:val="00431BA2"/>
    <w:rsid w:val="004362AC"/>
    <w:rsid w:val="00446014"/>
    <w:rsid w:val="00450811"/>
    <w:rsid w:val="004568D7"/>
    <w:rsid w:val="004576B9"/>
    <w:rsid w:val="004604D5"/>
    <w:rsid w:val="004643CF"/>
    <w:rsid w:val="00467F95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C5311"/>
    <w:rsid w:val="004C7108"/>
    <w:rsid w:val="004D44D6"/>
    <w:rsid w:val="004F0E69"/>
    <w:rsid w:val="004F0FF8"/>
    <w:rsid w:val="00502596"/>
    <w:rsid w:val="0050543C"/>
    <w:rsid w:val="0050664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90EFF"/>
    <w:rsid w:val="005922FA"/>
    <w:rsid w:val="00596BBB"/>
    <w:rsid w:val="005A400C"/>
    <w:rsid w:val="005A4419"/>
    <w:rsid w:val="005D3B78"/>
    <w:rsid w:val="005D6275"/>
    <w:rsid w:val="005E41C7"/>
    <w:rsid w:val="005F5C7F"/>
    <w:rsid w:val="00606FA1"/>
    <w:rsid w:val="0061477B"/>
    <w:rsid w:val="00620578"/>
    <w:rsid w:val="006264D1"/>
    <w:rsid w:val="00634935"/>
    <w:rsid w:val="00636DEA"/>
    <w:rsid w:val="00641B97"/>
    <w:rsid w:val="00641CAF"/>
    <w:rsid w:val="006530CC"/>
    <w:rsid w:val="006534BA"/>
    <w:rsid w:val="00672112"/>
    <w:rsid w:val="00682280"/>
    <w:rsid w:val="00682619"/>
    <w:rsid w:val="00695ED2"/>
    <w:rsid w:val="0069668D"/>
    <w:rsid w:val="006B6D01"/>
    <w:rsid w:val="006B7DCE"/>
    <w:rsid w:val="006C03AE"/>
    <w:rsid w:val="006C37F0"/>
    <w:rsid w:val="006D2644"/>
    <w:rsid w:val="006D28E0"/>
    <w:rsid w:val="006E077D"/>
    <w:rsid w:val="006E6813"/>
    <w:rsid w:val="006F0626"/>
    <w:rsid w:val="006F5D18"/>
    <w:rsid w:val="006F6DCA"/>
    <w:rsid w:val="006F7B65"/>
    <w:rsid w:val="00700457"/>
    <w:rsid w:val="0070225A"/>
    <w:rsid w:val="007103AB"/>
    <w:rsid w:val="007168D7"/>
    <w:rsid w:val="0072335A"/>
    <w:rsid w:val="00724B7D"/>
    <w:rsid w:val="0073057B"/>
    <w:rsid w:val="0073320F"/>
    <w:rsid w:val="007465E0"/>
    <w:rsid w:val="00747052"/>
    <w:rsid w:val="00754655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B71D3"/>
    <w:rsid w:val="007C2B39"/>
    <w:rsid w:val="007D350D"/>
    <w:rsid w:val="00803E23"/>
    <w:rsid w:val="00814E13"/>
    <w:rsid w:val="0082761A"/>
    <w:rsid w:val="008369E4"/>
    <w:rsid w:val="008613C2"/>
    <w:rsid w:val="00867F9B"/>
    <w:rsid w:val="00871325"/>
    <w:rsid w:val="008747E1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1E61"/>
    <w:rsid w:val="00932332"/>
    <w:rsid w:val="00941728"/>
    <w:rsid w:val="00947A8A"/>
    <w:rsid w:val="00950F0F"/>
    <w:rsid w:val="009754CE"/>
    <w:rsid w:val="0097593C"/>
    <w:rsid w:val="009951D3"/>
    <w:rsid w:val="00996486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A2510"/>
    <w:rsid w:val="00AB3329"/>
    <w:rsid w:val="00AB791B"/>
    <w:rsid w:val="00AD1594"/>
    <w:rsid w:val="00AD222E"/>
    <w:rsid w:val="00AD2468"/>
    <w:rsid w:val="00AF0FE5"/>
    <w:rsid w:val="00AF5B5F"/>
    <w:rsid w:val="00AF7FB7"/>
    <w:rsid w:val="00B02573"/>
    <w:rsid w:val="00B0725D"/>
    <w:rsid w:val="00B15944"/>
    <w:rsid w:val="00B20544"/>
    <w:rsid w:val="00B227DE"/>
    <w:rsid w:val="00B2507E"/>
    <w:rsid w:val="00B315A1"/>
    <w:rsid w:val="00B35A04"/>
    <w:rsid w:val="00B37988"/>
    <w:rsid w:val="00B450C4"/>
    <w:rsid w:val="00B4721D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FD6"/>
    <w:rsid w:val="00BA7C6E"/>
    <w:rsid w:val="00BB411F"/>
    <w:rsid w:val="00BC307D"/>
    <w:rsid w:val="00BE0EEE"/>
    <w:rsid w:val="00BE13D1"/>
    <w:rsid w:val="00C021AB"/>
    <w:rsid w:val="00C0289A"/>
    <w:rsid w:val="00C03D76"/>
    <w:rsid w:val="00C117C9"/>
    <w:rsid w:val="00C17955"/>
    <w:rsid w:val="00C213ED"/>
    <w:rsid w:val="00C26F9C"/>
    <w:rsid w:val="00C27450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6425"/>
    <w:rsid w:val="00CF3E70"/>
    <w:rsid w:val="00CF50C7"/>
    <w:rsid w:val="00D067F2"/>
    <w:rsid w:val="00D16FDC"/>
    <w:rsid w:val="00D26B4C"/>
    <w:rsid w:val="00D3610B"/>
    <w:rsid w:val="00D53B85"/>
    <w:rsid w:val="00D53F71"/>
    <w:rsid w:val="00D543AB"/>
    <w:rsid w:val="00D71244"/>
    <w:rsid w:val="00D748E2"/>
    <w:rsid w:val="00D91673"/>
    <w:rsid w:val="00DA2899"/>
    <w:rsid w:val="00DB5D22"/>
    <w:rsid w:val="00DB5D3A"/>
    <w:rsid w:val="00DC6440"/>
    <w:rsid w:val="00DD1B9F"/>
    <w:rsid w:val="00DD502B"/>
    <w:rsid w:val="00DF315D"/>
    <w:rsid w:val="00DF39A5"/>
    <w:rsid w:val="00E249A5"/>
    <w:rsid w:val="00E251C9"/>
    <w:rsid w:val="00E332E4"/>
    <w:rsid w:val="00E44641"/>
    <w:rsid w:val="00E62C53"/>
    <w:rsid w:val="00E67EF6"/>
    <w:rsid w:val="00E74618"/>
    <w:rsid w:val="00E76F79"/>
    <w:rsid w:val="00E81298"/>
    <w:rsid w:val="00E95A98"/>
    <w:rsid w:val="00E9726C"/>
    <w:rsid w:val="00E9785C"/>
    <w:rsid w:val="00EA2579"/>
    <w:rsid w:val="00EC1FB2"/>
    <w:rsid w:val="00ED0CCC"/>
    <w:rsid w:val="00ED281E"/>
    <w:rsid w:val="00EE3E11"/>
    <w:rsid w:val="00EF0C12"/>
    <w:rsid w:val="00EF6DCE"/>
    <w:rsid w:val="00EF7F9B"/>
    <w:rsid w:val="00F0254C"/>
    <w:rsid w:val="00F07255"/>
    <w:rsid w:val="00F07FFD"/>
    <w:rsid w:val="00F13E56"/>
    <w:rsid w:val="00F14A34"/>
    <w:rsid w:val="00F16800"/>
    <w:rsid w:val="00F21437"/>
    <w:rsid w:val="00F25933"/>
    <w:rsid w:val="00F279AC"/>
    <w:rsid w:val="00F3789E"/>
    <w:rsid w:val="00F407B2"/>
    <w:rsid w:val="00F41DA6"/>
    <w:rsid w:val="00F44C73"/>
    <w:rsid w:val="00F53F26"/>
    <w:rsid w:val="00F77253"/>
    <w:rsid w:val="00F80155"/>
    <w:rsid w:val="00F87780"/>
    <w:rsid w:val="00FA3157"/>
    <w:rsid w:val="00FB12AE"/>
    <w:rsid w:val="00FC1233"/>
    <w:rsid w:val="00FC3E88"/>
    <w:rsid w:val="00FD0444"/>
    <w:rsid w:val="00FF76F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A7A13387-C1DC-4169-96A5-B6B2CA9B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4721D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E332E4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s://psychojournal.ru/%20-" TargetMode="External"/><Relationship Id="rId3" Type="http://schemas.openxmlformats.org/officeDocument/2006/relationships/settings" Target="settings.xml"/><Relationship Id="rId21" Type="http://schemas.openxmlformats.org/officeDocument/2006/relationships/image" Target="file:///C:\Users\PC\AppData\Local\Temp\logo.png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sychologos.ru/articles/view/psihologo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vocabulary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lex</dc:creator>
  <cp:lastModifiedBy>PC</cp:lastModifiedBy>
  <cp:revision>2</cp:revision>
  <cp:lastPrinted>2021-01-19T06:58:00Z</cp:lastPrinted>
  <dcterms:created xsi:type="dcterms:W3CDTF">2024-03-20T11:57:00Z</dcterms:created>
  <dcterms:modified xsi:type="dcterms:W3CDTF">2024-03-20T11:57:00Z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