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60253C" w14:textId="77777777" w:rsidR="00CE5E1C" w:rsidRPr="00AF6273" w:rsidRDefault="00CE5E1C" w:rsidP="00CE5E1C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59815CF1" w14:textId="77777777" w:rsidR="00CE5E1C" w:rsidRPr="00AF6273" w:rsidRDefault="00CE5E1C" w:rsidP="00CE5E1C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52D763D7" w14:textId="77777777" w:rsidR="00CE5E1C" w:rsidRPr="00AF6273" w:rsidRDefault="00CE5E1C" w:rsidP="00CE5E1C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2C1E043A" w14:textId="77777777" w:rsidR="00CE5E1C" w:rsidRPr="00AF6273" w:rsidRDefault="00CE5E1C" w:rsidP="00CE5E1C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1694E5BC" w14:textId="77777777" w:rsidR="00CE5E1C" w:rsidRPr="00AF6273" w:rsidRDefault="00CE5E1C" w:rsidP="00CE5E1C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7A7E1FE2" w14:textId="3BD3FB65" w:rsidR="00B2270D" w:rsidRPr="00DA09A5" w:rsidRDefault="00B2270D" w:rsidP="00B2270D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67F9782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E350AD">
        <w:rPr>
          <w:rFonts w:ascii="Times New Roman" w:hAnsi="Times New Roman" w:cs="Times New Roman"/>
          <w:b/>
          <w:bCs/>
          <w:caps/>
          <w:sz w:val="28"/>
          <w:szCs w:val="28"/>
        </w:rPr>
        <w:t>2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E350AD">
        <w:rPr>
          <w:rFonts w:ascii="Times New Roman" w:hAnsi="Times New Roman" w:cs="Times New Roman"/>
          <w:b/>
          <w:bCs/>
          <w:sz w:val="28"/>
          <w:szCs w:val="28"/>
        </w:rPr>
        <w:t>Производство рекламной продукции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661170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94F6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BB298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E350AD">
        <w:rPr>
          <w:rFonts w:ascii="Times New Roman" w:hAnsi="Times New Roman" w:cs="Times New Roman"/>
        </w:rPr>
        <w:t>ПМ. 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B411059" w14:textId="77777777" w:rsidR="00B2270D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FF2A52" w14:textId="77777777" w:rsidR="00B2270D" w:rsidRPr="00576E0F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9F8C5" w14:textId="6FABCB30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>Автор – составитель:</w:t>
      </w:r>
      <w:r w:rsidR="0038757C">
        <w:rPr>
          <w:rFonts w:ascii="Times New Roman" w:hAnsi="Times New Roman" w:cs="Times New Roman"/>
        </w:rPr>
        <w:t xml:space="preserve"> Вертипрахова А.Н</w:t>
      </w:r>
      <w:r w:rsidRPr="00B2270D">
        <w:rPr>
          <w:rFonts w:ascii="Times New Roman" w:hAnsi="Times New Roman" w:cs="Times New Roman"/>
        </w:rPr>
        <w:t xml:space="preserve">., преподаватель. </w:t>
      </w:r>
    </w:p>
    <w:p w14:paraId="1E395AC9" w14:textId="77777777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95C93DC" w14:textId="7FF7CD62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994F6B">
        <w:rPr>
          <w:rFonts w:ascii="Times New Roman" w:hAnsi="Times New Roman" w:cs="Times New Roman"/>
        </w:rPr>
        <w:t>3</w:t>
      </w:r>
      <w:r w:rsidRPr="00B2270D">
        <w:rPr>
          <w:rFonts w:ascii="Times New Roman" w:hAnsi="Times New Roman" w:cs="Times New Roman"/>
        </w:rPr>
        <w:t xml:space="preserve"> от 1</w:t>
      </w:r>
      <w:r w:rsidR="00994F6B">
        <w:rPr>
          <w:rFonts w:ascii="Times New Roman" w:hAnsi="Times New Roman" w:cs="Times New Roman"/>
        </w:rPr>
        <w:t>5</w:t>
      </w:r>
      <w:r w:rsidRPr="00B2270D">
        <w:rPr>
          <w:rFonts w:ascii="Times New Roman" w:hAnsi="Times New Roman" w:cs="Times New Roman"/>
        </w:rPr>
        <w:t>.02.202</w:t>
      </w:r>
      <w:r w:rsidR="00994F6B">
        <w:rPr>
          <w:rFonts w:ascii="Times New Roman" w:hAnsi="Times New Roman" w:cs="Times New Roman"/>
        </w:rPr>
        <w:t>1</w:t>
      </w:r>
    </w:p>
    <w:p w14:paraId="36CD7622" w14:textId="77777777" w:rsidR="00BE1F99" w:rsidRPr="00BE1F99" w:rsidRDefault="00BE1F99" w:rsidP="00BE1F99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BE1F99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3F0ADBDE" w14:textId="2E12F7CB" w:rsidR="00D96907" w:rsidRPr="00897B2A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6168837" w:rsidR="007A0C67" w:rsidRDefault="00E350AD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ПМ. 02 «Производство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C255C6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350AD">
        <w:rPr>
          <w:sz w:val="24"/>
          <w:szCs w:val="24"/>
        </w:rPr>
        <w:t>2</w:t>
      </w:r>
      <w:r w:rsidR="00A20413">
        <w:rPr>
          <w:sz w:val="24"/>
          <w:szCs w:val="24"/>
        </w:rPr>
        <w:t xml:space="preserve">.01 </w:t>
      </w:r>
      <w:r w:rsidR="00E350AD">
        <w:rPr>
          <w:sz w:val="24"/>
          <w:szCs w:val="24"/>
        </w:rPr>
        <w:t>Выполнение рекламных проектов в материале</w:t>
      </w:r>
      <w:r>
        <w:rPr>
          <w:sz w:val="24"/>
          <w:szCs w:val="24"/>
        </w:rPr>
        <w:t>;</w:t>
      </w:r>
    </w:p>
    <w:p w14:paraId="2BA6DB38" w14:textId="704C5D51" w:rsidR="00A20413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E350AD">
        <w:rPr>
          <w:sz w:val="24"/>
          <w:szCs w:val="24"/>
        </w:rPr>
        <w:t>2</w:t>
      </w:r>
      <w:r>
        <w:rPr>
          <w:sz w:val="24"/>
          <w:szCs w:val="24"/>
        </w:rPr>
        <w:t xml:space="preserve">.02 </w:t>
      </w:r>
      <w:r w:rsidR="00E350AD">
        <w:rPr>
          <w:sz w:val="24"/>
          <w:szCs w:val="24"/>
        </w:rPr>
        <w:t>Проектная компьютерная графика и мультимедиа;</w:t>
      </w:r>
    </w:p>
    <w:p w14:paraId="0F88CEB0" w14:textId="1FCAD49D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02.03 Техника и технологии рекламного фотографии;</w:t>
      </w:r>
    </w:p>
    <w:p w14:paraId="339A2AE4" w14:textId="4B29F08F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02.04 Техника и технологии рекламного видео.</w:t>
      </w:r>
    </w:p>
    <w:p w14:paraId="7C68440D" w14:textId="77777777" w:rsidR="00E350AD" w:rsidRPr="00CD2E10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EE9589D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18F9470B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2E2739D4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31E242C6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E089108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79B09D6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079416F3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7410C2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757CA7AF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A39CB27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752EF00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53A7AF3C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2FA81A3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3F4C392F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6A3A9A49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030DDA28" w14:textId="653DD708" w:rsidR="005D4479" w:rsidRPr="00E41DA2" w:rsidRDefault="005D4479" w:rsidP="005D4479">
      <w:pPr>
        <w:pStyle w:val="af4"/>
        <w:numPr>
          <w:ilvl w:val="0"/>
          <w:numId w:val="22"/>
        </w:numPr>
        <w:ind w:left="0" w:firstLine="993"/>
        <w:jc w:val="both"/>
        <w:rPr>
          <w:i/>
          <w:iCs/>
          <w:sz w:val="24"/>
          <w:szCs w:val="24"/>
        </w:rPr>
      </w:pPr>
      <w:r w:rsidRPr="00E41DA2">
        <w:rPr>
          <w:sz w:val="24"/>
          <w:szCs w:val="24"/>
        </w:rPr>
        <w:t>аппаратное и программное обеспечение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939D0F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304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4732C2" w:rsidRPr="000440F8" w14:paraId="79EAE86B" w14:textId="77777777" w:rsidTr="00BD7A76">
        <w:tc>
          <w:tcPr>
            <w:tcW w:w="2143" w:type="dxa"/>
          </w:tcPr>
          <w:p w14:paraId="5CAEA072" w14:textId="2F4DF756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1BD85A2E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4732C2" w:rsidRPr="000440F8" w14:paraId="687D0B6F" w14:textId="77777777" w:rsidTr="00BD7A76">
        <w:tc>
          <w:tcPr>
            <w:tcW w:w="2143" w:type="dxa"/>
          </w:tcPr>
          <w:p w14:paraId="43E33E0B" w14:textId="3F0FD193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2.2.</w:t>
            </w:r>
          </w:p>
        </w:tc>
        <w:tc>
          <w:tcPr>
            <w:tcW w:w="7705" w:type="dxa"/>
          </w:tcPr>
          <w:p w14:paraId="7FCFF87F" w14:textId="560858CC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Создавать модели (макеты, сценарии) объекта с учетом выбранной технологии.</w:t>
            </w:r>
          </w:p>
        </w:tc>
      </w:tr>
      <w:tr w:rsidR="004732C2" w:rsidRPr="000440F8" w14:paraId="456C6CBA" w14:textId="77777777" w:rsidTr="00BD7A76">
        <w:tc>
          <w:tcPr>
            <w:tcW w:w="2143" w:type="dxa"/>
          </w:tcPr>
          <w:p w14:paraId="202C7F5D" w14:textId="40BDF647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2.3.</w:t>
            </w:r>
          </w:p>
        </w:tc>
        <w:tc>
          <w:tcPr>
            <w:tcW w:w="7705" w:type="dxa"/>
          </w:tcPr>
          <w:p w14:paraId="661EC4AF" w14:textId="19436BE5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8B7229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061E3D">
        <w:rPr>
          <w:sz w:val="24"/>
          <w:szCs w:val="24"/>
        </w:rPr>
        <w:t>2 Производство рекламной продукции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3D98B2A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</w:t>
      </w:r>
      <w:r w:rsidR="00061E3D">
        <w:rPr>
          <w:sz w:val="24"/>
          <w:szCs w:val="24"/>
        </w:rPr>
        <w:t>ПМ. 02 «Производство рекламной продукции»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023E7D3F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061E3D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F574D5">
        <w:rPr>
          <w:b w:val="0"/>
          <w:sz w:val="24"/>
          <w:szCs w:val="24"/>
        </w:rPr>
        <w:t xml:space="preserve">Производство рекламной продукции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134"/>
        <w:gridCol w:w="2268"/>
      </w:tblGrid>
      <w:tr w:rsidR="00B2270D" w14:paraId="1EDD7F47" w14:textId="77777777" w:rsidTr="00C0604A">
        <w:trPr>
          <w:trHeight w:val="827"/>
        </w:trPr>
        <w:tc>
          <w:tcPr>
            <w:tcW w:w="6521" w:type="dxa"/>
            <w:vAlign w:val="center"/>
          </w:tcPr>
          <w:p w14:paraId="5CF35B57" w14:textId="04693B7A" w:rsidR="00B2270D" w:rsidRPr="00AE0D9F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B2270D" w:rsidRPr="007A76A6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2103477F" w:rsidR="00B2270D" w:rsidRPr="0066722F" w:rsidRDefault="00B2270D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>Коды профессиональных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B2270D" w14:paraId="58D070F9" w14:textId="77777777" w:rsidTr="00871E9C">
        <w:trPr>
          <w:trHeight w:val="183"/>
        </w:trPr>
        <w:tc>
          <w:tcPr>
            <w:tcW w:w="6521" w:type="dxa"/>
          </w:tcPr>
          <w:p w14:paraId="6DD9B2B8" w14:textId="12803895" w:rsidR="00B2270D" w:rsidRDefault="00B2270D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</w:tcPr>
          <w:p w14:paraId="53AA2345" w14:textId="25C2A2C1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68" w:type="dxa"/>
          </w:tcPr>
          <w:p w14:paraId="4EE8ECC7" w14:textId="36EA832E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</w:tcPr>
          <w:p w14:paraId="4F8AE2C3" w14:textId="11B37BA1" w:rsidR="00956B57" w:rsidRPr="00EF74BB" w:rsidRDefault="00956B57" w:rsidP="00481B7F">
            <w:pPr>
              <w:pStyle w:val="TableParagraph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ПМ.0</w:t>
            </w:r>
            <w:r w:rsidR="00EF74BB">
              <w:rPr>
                <w:b/>
                <w:bCs/>
                <w:sz w:val="20"/>
                <w:szCs w:val="20"/>
                <w:lang w:val="ru-RU"/>
              </w:rPr>
              <w:t>2</w:t>
            </w:r>
            <w:r w:rsidRPr="00EF74BB">
              <w:rPr>
                <w:b/>
                <w:bCs/>
                <w:sz w:val="20"/>
                <w:szCs w:val="20"/>
                <w:lang w:val="ru-RU"/>
              </w:rPr>
              <w:t xml:space="preserve">. </w:t>
            </w:r>
            <w:r w:rsidR="00EF74BB" w:rsidRPr="00EF74BB">
              <w:rPr>
                <w:b/>
                <w:bCs/>
                <w:sz w:val="20"/>
                <w:szCs w:val="20"/>
                <w:lang w:val="ru-RU"/>
              </w:rPr>
              <w:t>Производство рекламной продукции</w:t>
            </w:r>
          </w:p>
        </w:tc>
        <w:tc>
          <w:tcPr>
            <w:tcW w:w="1134" w:type="dxa"/>
          </w:tcPr>
          <w:p w14:paraId="1E2A38AB" w14:textId="55421F66" w:rsidR="00956B57" w:rsidRPr="00EF74BB" w:rsidRDefault="00907384" w:rsidP="00481B7F">
            <w:pPr>
              <w:pStyle w:val="TableParagraph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2270D" w14:paraId="421AE2F5" w14:textId="77777777" w:rsidTr="0078147C">
        <w:trPr>
          <w:trHeight w:val="276"/>
        </w:trPr>
        <w:tc>
          <w:tcPr>
            <w:tcW w:w="6521" w:type="dxa"/>
            <w:tcBorders>
              <w:bottom w:val="single" w:sz="4" w:space="0" w:color="auto"/>
            </w:tcBorders>
          </w:tcPr>
          <w:p w14:paraId="1A883E50" w14:textId="64A9DA1B" w:rsidR="00B2270D" w:rsidRPr="001A2EFE" w:rsidRDefault="00B2270D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1134" w:type="dxa"/>
          </w:tcPr>
          <w:p w14:paraId="77CB522F" w14:textId="2FDE3F83" w:rsidR="00B2270D" w:rsidRPr="00FB5C7E" w:rsidRDefault="00B2270D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7CDF1D8" w14:textId="77777777" w:rsidR="00B2270D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0CED5D89" w:rsidR="00B2270D" w:rsidRPr="00FB5C7E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B2270D" w:rsidRPr="0066722F" w14:paraId="403D506D" w14:textId="77777777" w:rsidTr="00893551">
        <w:trPr>
          <w:trHeight w:val="562"/>
        </w:trPr>
        <w:tc>
          <w:tcPr>
            <w:tcW w:w="6521" w:type="dxa"/>
            <w:tcBorders>
              <w:top w:val="single" w:sz="4" w:space="0" w:color="auto"/>
            </w:tcBorders>
          </w:tcPr>
          <w:p w14:paraId="17309D8E" w14:textId="36F97AB6" w:rsidR="00B2270D" w:rsidRPr="001A2EFE" w:rsidRDefault="000C5D4A" w:rsidP="005232E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1134" w:type="dxa"/>
          </w:tcPr>
          <w:p w14:paraId="3F190856" w14:textId="1D5B9FB9" w:rsidR="00B2270D" w:rsidRPr="005232E3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645B48D8" w14:textId="77777777" w:rsidR="0038757C" w:rsidRPr="0038757C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 w:rsidRPr="0038757C">
              <w:rPr>
                <w:sz w:val="20"/>
                <w:szCs w:val="20"/>
              </w:rPr>
              <w:t>ОК1-ОК11</w:t>
            </w:r>
          </w:p>
          <w:p w14:paraId="3E61927B" w14:textId="1D0674FE" w:rsidR="00B2270D" w:rsidRPr="005232E3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8757C">
              <w:rPr>
                <w:sz w:val="20"/>
                <w:szCs w:val="20"/>
              </w:rPr>
              <w:t>ПК2.1.-ПК2.3</w:t>
            </w:r>
          </w:p>
        </w:tc>
      </w:tr>
      <w:tr w:rsidR="0038757C" w:rsidRPr="0066722F" w14:paraId="29715A73" w14:textId="77777777" w:rsidTr="00490388">
        <w:trPr>
          <w:trHeight w:val="276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72750BA" w14:textId="47DE5EBE" w:rsidR="0038757C" w:rsidRPr="001A2EFE" w:rsidRDefault="0038757C" w:rsidP="0038757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1134" w:type="dxa"/>
          </w:tcPr>
          <w:p w14:paraId="7A50C835" w14:textId="4AD0CC05" w:rsidR="0038757C" w:rsidRPr="008D35BF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4702B4C7" w14:textId="77777777" w:rsidR="0038757C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4DDE215D" w:rsidR="0038757C" w:rsidRPr="0066722F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38757C" w:rsidRPr="0066722F" w14:paraId="1724DF9E" w14:textId="77777777" w:rsidTr="00A90E57">
        <w:trPr>
          <w:trHeight w:val="276"/>
        </w:trPr>
        <w:tc>
          <w:tcPr>
            <w:tcW w:w="6521" w:type="dxa"/>
            <w:tcBorders>
              <w:top w:val="single" w:sz="4" w:space="0" w:color="auto"/>
            </w:tcBorders>
          </w:tcPr>
          <w:p w14:paraId="496B838C" w14:textId="2B27445B" w:rsidR="0038757C" w:rsidRPr="001A2EFE" w:rsidRDefault="0038757C" w:rsidP="0038757C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1134" w:type="dxa"/>
          </w:tcPr>
          <w:p w14:paraId="3CA2718B" w14:textId="3A361FFF" w:rsidR="0038757C" w:rsidRPr="008D35BF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5DB2DC47" w14:textId="77777777" w:rsidR="0038757C" w:rsidRPr="0038757C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 w:rsidRPr="0038757C">
              <w:rPr>
                <w:sz w:val="20"/>
                <w:szCs w:val="20"/>
              </w:rPr>
              <w:t>ОК1-ОК11</w:t>
            </w:r>
          </w:p>
          <w:p w14:paraId="13469DEA" w14:textId="31B9746C" w:rsidR="0038757C" w:rsidRPr="0066722F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8757C">
              <w:rPr>
                <w:sz w:val="20"/>
                <w:szCs w:val="20"/>
              </w:rPr>
              <w:t>ПК2.1.-ПК2.3</w:t>
            </w:r>
          </w:p>
        </w:tc>
      </w:tr>
      <w:tr w:rsidR="0038757C" w:rsidRPr="0066722F" w14:paraId="0B0CBF13" w14:textId="77777777" w:rsidTr="00CE21D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4D28262B" w14:textId="6E8AEC21" w:rsidR="0038757C" w:rsidRPr="001A2EFE" w:rsidRDefault="0038757C" w:rsidP="0038757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1134" w:type="dxa"/>
          </w:tcPr>
          <w:p w14:paraId="184D1AAA" w14:textId="3EFE847F" w:rsidR="0038757C" w:rsidRPr="004E5726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32B42AE7" w14:textId="77777777" w:rsidR="0038757C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44DEA753" w:rsidR="0038757C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38757C" w:rsidRPr="0066722F" w14:paraId="217670D5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69A88665" w14:textId="2293F08B" w:rsidR="0038757C" w:rsidRPr="001A2EFE" w:rsidRDefault="0038757C" w:rsidP="0038757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о ребрендинге к</w:t>
            </w:r>
            <w:r>
              <w:rPr>
                <w:bCs/>
                <w:sz w:val="20"/>
                <w:szCs w:val="20"/>
                <w:lang w:val="ru-RU"/>
              </w:rPr>
              <w:t>о</w:t>
            </w:r>
            <w:r w:rsidRPr="001A2EFE">
              <w:rPr>
                <w:bCs/>
                <w:sz w:val="20"/>
                <w:szCs w:val="20"/>
                <w:lang w:val="ru-RU"/>
              </w:rPr>
              <w:t>мпании.</w:t>
            </w:r>
          </w:p>
        </w:tc>
        <w:tc>
          <w:tcPr>
            <w:tcW w:w="1134" w:type="dxa"/>
          </w:tcPr>
          <w:p w14:paraId="0138C941" w14:textId="2B169E13" w:rsidR="0038757C" w:rsidRPr="00F2388C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2CC5F8F7" w14:textId="77777777" w:rsidR="0038757C" w:rsidRPr="0038757C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 w:rsidRPr="0038757C">
              <w:rPr>
                <w:sz w:val="20"/>
                <w:szCs w:val="20"/>
              </w:rPr>
              <w:t>ОК1-ОК11</w:t>
            </w:r>
          </w:p>
          <w:p w14:paraId="7A8D800D" w14:textId="41ECDF17" w:rsidR="0038757C" w:rsidRPr="00F2388C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8757C">
              <w:rPr>
                <w:sz w:val="20"/>
                <w:szCs w:val="20"/>
              </w:rPr>
              <w:t>ПК2.1.-ПК2.3</w:t>
            </w:r>
          </w:p>
        </w:tc>
      </w:tr>
      <w:tr w:rsidR="0038757C" w:rsidRPr="0066722F" w14:paraId="4025C597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39C4DC7A" w14:textId="5501CAD1" w:rsidR="0038757C" w:rsidRPr="00994F6B" w:rsidRDefault="0038757C" w:rsidP="0038757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94F6B">
              <w:rPr>
                <w:bCs/>
                <w:sz w:val="20"/>
                <w:szCs w:val="20"/>
                <w:lang w:val="ru-RU"/>
              </w:rPr>
              <w:t>Съёмка рекламного видеоролика по заданной теме.</w:t>
            </w:r>
          </w:p>
          <w:p w14:paraId="409894F3" w14:textId="58884172" w:rsidR="0038757C" w:rsidRPr="000C5D4A" w:rsidRDefault="0038757C" w:rsidP="0038757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Монтаж видеоролика, согласно техническому заданию</w:t>
            </w:r>
            <w:r>
              <w:rPr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389713A8" w14:textId="77777777" w:rsidR="0038757C" w:rsidRPr="000C5D4A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37375A82" w14:textId="77777777" w:rsidR="0038757C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D9E4A8" w14:textId="61980F4E" w:rsidR="0038757C" w:rsidRPr="000C5D4A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38757C" w:rsidRPr="0066722F" w14:paraId="17A13FF5" w14:textId="77777777" w:rsidTr="00803BDC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E8B4FA4" w14:textId="4E3E621E" w:rsidR="0038757C" w:rsidRPr="001A2EFE" w:rsidRDefault="0038757C" w:rsidP="0038757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1134" w:type="dxa"/>
          </w:tcPr>
          <w:p w14:paraId="617B0BCF" w14:textId="4F989D83" w:rsidR="0038757C" w:rsidRPr="00907384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21901AA0" w14:textId="77777777" w:rsidR="0038757C" w:rsidRPr="0038757C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 w:rsidRPr="0038757C">
              <w:rPr>
                <w:sz w:val="20"/>
                <w:szCs w:val="20"/>
              </w:rPr>
              <w:t>ОК1-ОК11</w:t>
            </w:r>
          </w:p>
          <w:p w14:paraId="4880FE1B" w14:textId="305A2632" w:rsidR="0038757C" w:rsidRPr="00907384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8757C">
              <w:rPr>
                <w:sz w:val="20"/>
                <w:szCs w:val="20"/>
              </w:rPr>
              <w:t>ПК2.1.-ПК2.3</w:t>
            </w:r>
          </w:p>
        </w:tc>
      </w:tr>
      <w:tr w:rsidR="0038757C" w:rsidRPr="0066722F" w14:paraId="7E54F826" w14:textId="77777777" w:rsidTr="000E568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55E54205" w14:textId="52F6B8A9" w:rsidR="0038757C" w:rsidRPr="001A2EFE" w:rsidRDefault="0038757C" w:rsidP="0038757C">
            <w:pPr>
              <w:pStyle w:val="TableParagraph"/>
              <w:spacing w:before="10" w:line="245" w:lineRule="exact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Заключительный</w:t>
            </w:r>
            <w:r w:rsidRPr="001A2EFE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этап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создания</w:t>
            </w:r>
            <w:r w:rsidRPr="001A2EFE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визуальных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образов</w:t>
            </w:r>
          </w:p>
        </w:tc>
        <w:tc>
          <w:tcPr>
            <w:tcW w:w="1134" w:type="dxa"/>
          </w:tcPr>
          <w:p w14:paraId="572290A8" w14:textId="5E1713EB" w:rsidR="0038757C" w:rsidRPr="001A2EFE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D781D3D" w14:textId="77777777" w:rsidR="0038757C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4146AE0" w14:textId="5406752A" w:rsidR="0038757C" w:rsidRPr="001A2EFE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38757C" w:rsidRPr="0066722F" w14:paraId="126108C1" w14:textId="77777777" w:rsidTr="00BF044E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188DF2E" w14:textId="339F886A" w:rsidR="0038757C" w:rsidRPr="001A2EFE" w:rsidRDefault="0038757C" w:rsidP="0038757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4AE69E7C" w14:textId="51038F8B" w:rsidR="0038757C" w:rsidRPr="00907384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6C9BB74" w14:textId="77777777" w:rsidR="0038757C" w:rsidRPr="0038757C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 w:rsidRPr="0038757C">
              <w:rPr>
                <w:sz w:val="20"/>
                <w:szCs w:val="20"/>
              </w:rPr>
              <w:t>ОК1-ОК11</w:t>
            </w:r>
          </w:p>
          <w:p w14:paraId="0C5ACC6C" w14:textId="542919E5" w:rsidR="0038757C" w:rsidRPr="00907384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8757C">
              <w:rPr>
                <w:sz w:val="20"/>
                <w:szCs w:val="20"/>
              </w:rPr>
              <w:t>ПК2.1.-ПК2.3</w:t>
            </w:r>
          </w:p>
        </w:tc>
      </w:tr>
      <w:tr w:rsidR="0038757C" w:rsidRPr="0066722F" w14:paraId="718AF66C" w14:textId="77777777" w:rsidTr="00520BB6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09819C5B" w14:textId="5D009822" w:rsidR="0038757C" w:rsidRPr="001A2EFE" w:rsidRDefault="0038757C" w:rsidP="0038757C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38757C" w:rsidRPr="00021BBF" w:rsidRDefault="0038757C" w:rsidP="0038757C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7D34E57" w14:textId="77777777" w:rsidR="0038757C" w:rsidRDefault="0038757C" w:rsidP="0038757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10714BE1" w:rsidR="0038757C" w:rsidRPr="00907384" w:rsidRDefault="0038757C" w:rsidP="0038757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60D376E5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3254AD31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 xml:space="preserve">положение о </w:t>
      </w:r>
      <w:r w:rsidR="001D18AC">
        <w:rPr>
          <w:sz w:val="24"/>
          <w:szCs w:val="24"/>
          <w:shd w:val="clear" w:color="auto" w:fill="FFFFFF"/>
        </w:rPr>
        <w:t>практической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255F5F1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D608E0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2" w:name="bookmark17"/>
      <w:bookmarkEnd w:id="11"/>
    </w:p>
    <w:bookmarkEnd w:id="12"/>
    <w:p w14:paraId="088171C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Основные источники:</w:t>
      </w:r>
    </w:p>
    <w:p w14:paraId="68F672D9" w14:textId="6D0F302C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51A0D855" w14:textId="7F16A2AA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22980521" w14:textId="0955E391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Ивнинг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М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. Adobe Photoshop Lightroom 5.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3D098B12" w14:textId="2EE5E436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32290157" w14:textId="30AB00D9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6A252B3D" w14:textId="295D7ABD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2EF8ABB0" w14:textId="1784382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14DF4154" w14:textId="0D363EEC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53D9E471" w14:textId="4C53B9F1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691DB45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Дополнительная литература:</w:t>
      </w:r>
    </w:p>
    <w:p w14:paraId="339C6006" w14:textId="072B2F9F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111C87AC" w14:textId="776D22EA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0E8D7B86" w14:textId="5250CE92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64C87355" w14:textId="1BCFE3D1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</w:t>
      </w:r>
      <w:r w:rsidR="00994F6B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78FD71C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2E038AD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http://www.window.edu.ru - «Единое окно доступа к образовательным ресурсам»</w:t>
      </w:r>
    </w:p>
    <w:p w14:paraId="58F2D530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http://www.edu.ru - Российский портал открытого образования</w:t>
      </w:r>
    </w:p>
    <w:p w14:paraId="76E9864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val="en-US"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http://www.znanium.com -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ЭБС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«Iprbooks»</w:t>
      </w:r>
    </w:p>
    <w:p w14:paraId="77D1249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http://www.advtime.ru - Время рекламы. Теория и практика рекламы. СМИ. РА. </w:t>
      </w:r>
    </w:p>
    <w:p w14:paraId="2D7583C2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http://www.advi.ru - Рекламные идеи. О брендинге и креативе. </w:t>
      </w:r>
    </w:p>
    <w:p w14:paraId="104C674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http://www.sostav.ru - Состав. Реклама, маркетинг, PR. </w:t>
      </w:r>
    </w:p>
    <w:p w14:paraId="5E237C7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http://www.adindex.ru Adindex. - Сайт о рекламе и маркетинге. </w:t>
      </w:r>
    </w:p>
    <w:p w14:paraId="126AC15E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http://www.advertology.ru - Advertology.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Наука о рекламе. </w:t>
      </w:r>
    </w:p>
    <w:p w14:paraId="2488E859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http://www.advesti.ru AdVesti. - Сайт, посвященный рекламодателям. </w:t>
      </w:r>
    </w:p>
    <w:p w14:paraId="334676D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10.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http://www.media-online.ru - Media-online.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 о рекламе. </w:t>
      </w:r>
    </w:p>
    <w:p w14:paraId="314943F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http://www.rwr.ru - RWR. Реклама в России. </w:t>
      </w:r>
    </w:p>
    <w:p w14:paraId="62C1F16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http://www.akarussia.ru - АКАР. Ассоциация Коммуникационных Агентств России. </w:t>
      </w:r>
    </w:p>
    <w:p w14:paraId="455650CF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http://www.adme.ru - Сайт о рекламе. </w:t>
      </w:r>
    </w:p>
    <w:p w14:paraId="1B66F9FB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890D16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http://www.es.ru. - Журнал "Рекламодатель: теория и практика". Дизайн, фото, галереи. </w:t>
      </w:r>
    </w:p>
    <w:p w14:paraId="57A20436" w14:textId="46BF01C3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28B37467" w:rsidR="00C82DC0" w:rsidRDefault="00C82DC0">
      <w:pPr>
        <w:rPr>
          <w:rFonts w:ascii="Times New Roman" w:eastAsia="Times New Roman" w:hAnsi="Times New Roman" w:cs="Times New Roman"/>
        </w:rPr>
      </w:pPr>
      <w:r>
        <w:br w:type="page"/>
      </w:r>
    </w:p>
    <w:p w14:paraId="07854FBD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3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6EEF30B4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5E0501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B31E4F">
        <w:rPr>
          <w:sz w:val="24"/>
          <w:szCs w:val="24"/>
        </w:rPr>
        <w:t xml:space="preserve">Примерный объем отчета </w:t>
      </w:r>
      <w:r w:rsidRPr="00B31E4F">
        <w:rPr>
          <w:color w:val="auto"/>
          <w:sz w:val="24"/>
          <w:szCs w:val="24"/>
        </w:rPr>
        <w:t>1</w:t>
      </w:r>
      <w:r w:rsidR="005C6F90" w:rsidRPr="00B31E4F">
        <w:rPr>
          <w:color w:val="auto"/>
          <w:sz w:val="24"/>
          <w:szCs w:val="24"/>
        </w:rPr>
        <w:t>4</w:t>
      </w:r>
      <w:r w:rsidRPr="00B31E4F">
        <w:rPr>
          <w:color w:val="auto"/>
          <w:sz w:val="24"/>
          <w:szCs w:val="24"/>
        </w:rPr>
        <w:t xml:space="preserve"> листов (</w:t>
      </w:r>
      <w:r w:rsidRPr="00B31E4F">
        <w:rPr>
          <w:sz w:val="24"/>
          <w:szCs w:val="24"/>
        </w:rPr>
        <w:t>без учета Приложений</w:t>
      </w:r>
      <w:r w:rsidRPr="007E12C4">
        <w:rPr>
          <w:sz w:val="24"/>
          <w:szCs w:val="24"/>
        </w:rPr>
        <w:t xml:space="preserve">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</w:t>
      </w:r>
      <w:r w:rsidRPr="007E12C4">
        <w:rPr>
          <w:sz w:val="24"/>
          <w:szCs w:val="24"/>
        </w:rPr>
        <w:lastRenderedPageBreak/>
        <w:t>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0BF48F3F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40281903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5D54599C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FC7F118" w14:textId="07FEA77E" w:rsidR="00EC6873" w:rsidRPr="002F0FC3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EC6873" w:rsidRPr="00B31E4F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Наличие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положительного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аттестационного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листа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B31E4F">
              <w:rPr>
                <w:sz w:val="20"/>
                <w:szCs w:val="20"/>
              </w:rPr>
              <w:t>сформированности</w:t>
            </w:r>
            <w:r w:rsidRPr="00B31E4F">
              <w:rPr>
                <w:sz w:val="20"/>
                <w:szCs w:val="20"/>
              </w:rPr>
              <w:t xml:space="preserve"> профессиональных компетенций</w:t>
            </w:r>
            <w:r w:rsidR="0039240B" w:rsidRPr="00B31E4F">
              <w:rPr>
                <w:sz w:val="20"/>
                <w:szCs w:val="20"/>
              </w:rPr>
              <w:t>,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>п</w:t>
            </w:r>
            <w:r w:rsidRPr="00B31E4F">
              <w:rPr>
                <w:sz w:val="20"/>
                <w:szCs w:val="20"/>
              </w:rPr>
              <w:t>оложительной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 xml:space="preserve">характеристики на </w:t>
            </w:r>
            <w:r w:rsidRPr="00B31E4F">
              <w:rPr>
                <w:sz w:val="20"/>
                <w:szCs w:val="20"/>
              </w:rPr>
              <w:t>обучающегося</w:t>
            </w:r>
            <w:r w:rsidRPr="00B31E4F">
              <w:rPr>
                <w:spacing w:val="6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освоению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>профессиональных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Полнота и своевременность представления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отчета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в</w:t>
            </w:r>
            <w:r w:rsidRPr="00B31E4F">
              <w:rPr>
                <w:spacing w:val="-57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соответствии</w:t>
            </w:r>
            <w:r w:rsidRPr="00B31E4F">
              <w:rPr>
                <w:spacing w:val="12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</w:t>
            </w:r>
            <w:r w:rsidRPr="00B31E4F">
              <w:rPr>
                <w:spacing w:val="9"/>
                <w:sz w:val="20"/>
                <w:szCs w:val="20"/>
              </w:rPr>
              <w:t xml:space="preserve"> </w:t>
            </w:r>
            <w:r w:rsidR="003A3CD8" w:rsidRPr="00B31E4F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B31E4F">
              <w:rPr>
                <w:sz w:val="20"/>
                <w:szCs w:val="20"/>
              </w:rPr>
              <w:t>заданием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на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E2D5D7D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4D684F57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35B888A9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035F7CE3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0146BA81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71E103E6" w14:textId="116D9685" w:rsidR="00EC6873" w:rsidRPr="002F0FC3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22002CE4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BC6F6C6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1AF602DE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6AD8B8B7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17333BEB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</w:t>
            </w:r>
            <w:r w:rsidRPr="0047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рекламы;</w:t>
            </w:r>
          </w:p>
          <w:p w14:paraId="41A488AD" w14:textId="238E6E87" w:rsidR="0045057F" w:rsidRPr="002F0FC3" w:rsidRDefault="004740C5" w:rsidP="004740C5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4740C5">
              <w:rPr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7870A4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521D0F5" w14:textId="77777777" w:rsidR="007870A4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7870A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Главацких </w:t>
            </w:r>
          </w:p>
          <w:p w14:paraId="1CA31FF8" w14:textId="70A5E81C" w:rsidR="00147FE5" w:rsidRPr="00147FE5" w:rsidRDefault="007870A4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Марина Алексеевна</w:t>
            </w:r>
            <w:r w:rsidR="00147FE5"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905775" w14:textId="77777777" w:rsidR="00C82DC0" w:rsidRDefault="00D1015E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B77EEC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31143BB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860302D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C82DC0" w:rsidRPr="00D1015E" w14:paraId="4415128B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2526F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555F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5CF6B9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1160A7E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77125984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7533FC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58546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5AB48BD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7472028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011B83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43891C20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E08BF8D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0A992D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624B8AB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D74A5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681731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14DD7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C82DC0" w:rsidRPr="00D1015E" w14:paraId="274DCD7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987D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555A6415" w14:textId="77777777" w:rsidTr="00B00E46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ED090F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25657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590CB18" w14:textId="77777777" w:rsidTr="00B00E46">
        <w:trPr>
          <w:trHeight w:val="166"/>
        </w:trPr>
        <w:tc>
          <w:tcPr>
            <w:tcW w:w="4111" w:type="dxa"/>
            <w:gridSpan w:val="4"/>
            <w:vAlign w:val="center"/>
          </w:tcPr>
          <w:p w14:paraId="07BE6F9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2FCAE3C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0F375D2B" w14:textId="77777777" w:rsidTr="00B00E46">
        <w:tc>
          <w:tcPr>
            <w:tcW w:w="4111" w:type="dxa"/>
            <w:gridSpan w:val="4"/>
            <w:vAlign w:val="center"/>
          </w:tcPr>
          <w:p w14:paraId="6ECC18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26E7370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68FC17C" w14:textId="77777777" w:rsidTr="00B00E46">
        <w:tc>
          <w:tcPr>
            <w:tcW w:w="4111" w:type="dxa"/>
            <w:gridSpan w:val="4"/>
            <w:vAlign w:val="center"/>
          </w:tcPr>
          <w:p w14:paraId="59FDE8A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CD2303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3120AA21" w14:textId="77777777" w:rsidTr="00B00E46">
        <w:tc>
          <w:tcPr>
            <w:tcW w:w="4111" w:type="dxa"/>
            <w:gridSpan w:val="4"/>
            <w:vAlign w:val="center"/>
          </w:tcPr>
          <w:p w14:paraId="73FE8B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732562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96EB350" w14:textId="77777777" w:rsidTr="00B00E46">
        <w:tc>
          <w:tcPr>
            <w:tcW w:w="4111" w:type="dxa"/>
            <w:gridSpan w:val="4"/>
            <w:vAlign w:val="center"/>
          </w:tcPr>
          <w:p w14:paraId="4D2B8D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1AD2F0D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955981C" w14:textId="77777777" w:rsidTr="00B00E46">
        <w:tc>
          <w:tcPr>
            <w:tcW w:w="4111" w:type="dxa"/>
            <w:gridSpan w:val="4"/>
            <w:vAlign w:val="center"/>
          </w:tcPr>
          <w:p w14:paraId="16E1CEE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FCBD274" w14:textId="6578BC45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43D30C55" w14:textId="77777777" w:rsidTr="00B00E46">
        <w:tc>
          <w:tcPr>
            <w:tcW w:w="4111" w:type="dxa"/>
            <w:gridSpan w:val="4"/>
            <w:vAlign w:val="center"/>
          </w:tcPr>
          <w:p w14:paraId="63B960A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9BD0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4A14CD69" w14:textId="77777777" w:rsidTr="00B00E46">
        <w:tc>
          <w:tcPr>
            <w:tcW w:w="4111" w:type="dxa"/>
            <w:gridSpan w:val="4"/>
            <w:vAlign w:val="center"/>
          </w:tcPr>
          <w:p w14:paraId="128CFF0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61FB94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EAAA602" w14:textId="77777777" w:rsidTr="00B00E46">
        <w:tc>
          <w:tcPr>
            <w:tcW w:w="4111" w:type="dxa"/>
            <w:gridSpan w:val="4"/>
            <w:vAlign w:val="center"/>
          </w:tcPr>
          <w:p w14:paraId="1B191A7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D187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AF5E0FD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3AF558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4871A5E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669327F9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5167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4FC855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E2696D" w14:textId="77777777" w:rsidTr="00B00E46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717A76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A73D623" w14:textId="77777777" w:rsidR="00C82DC0" w:rsidRPr="007C67B8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8EACB51" w14:textId="77777777" w:rsidR="00C82DC0" w:rsidRPr="005C16A7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3286AAA8" w14:textId="77777777" w:rsidR="00C82DC0" w:rsidRPr="005A4E85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34DCCC4" w14:textId="77777777" w:rsidR="00C82DC0" w:rsidRPr="00F609C2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55DF6" w14:textId="77777777" w:rsidR="00C82DC0" w:rsidRPr="00F609C2" w:rsidRDefault="00C82DC0" w:rsidP="00B00E46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73F98E0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F36A3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C82DC0" w:rsidRPr="00D1015E" w14:paraId="1B816094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D8A6B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22C638E1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2BE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31D3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439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EFBB8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9EFE0" w14:textId="77777777" w:rsidR="00C82DC0" w:rsidRPr="00F609C2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74494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028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FB6794E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C8A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FBD3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AA01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4BE27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3C398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78271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093E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2B309D3D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58794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22CD1F76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0CF2D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C82DC0" w:rsidRPr="00D1015E" w14:paraId="608F5335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CC74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62F0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82FB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C1E9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EFB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94526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8F01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D5A32AC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8029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07B7F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859C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A626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6E856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0094C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8D11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856F017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0A4562B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22E907CF" w14:textId="77777777" w:rsidR="00C82DC0" w:rsidRDefault="00C82DC0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60DD574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66B33A3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9A8C80E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C82DC0" w:rsidRPr="00D1015E" w14:paraId="07EF94C4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0FCB1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0C62A00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AE16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5B064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1CB7D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E793019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45E298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12BB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AA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4E43E18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3715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65C1816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30B1B2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701DBA79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F87B8BB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54C6B2AD" w14:textId="77777777" w:rsidR="00C82DC0" w:rsidRPr="00D1015E" w:rsidRDefault="00C82DC0" w:rsidP="00B00E46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1D8E34A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8DE4C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3BB3B9A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87CC4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C82DC0" w:rsidRPr="00D1015E" w14:paraId="49CF2B9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E6D03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C82DC0" w:rsidRPr="00D1015E" w14:paraId="6081B02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C931A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2C91419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07B2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6F8C6BAD" w14:textId="77777777" w:rsidTr="00B00E46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5B8EF1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5D6E14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AA0CD" w14:textId="77777777" w:rsidTr="00B00E46">
        <w:trPr>
          <w:trHeight w:val="166"/>
        </w:trPr>
        <w:tc>
          <w:tcPr>
            <w:tcW w:w="4111" w:type="dxa"/>
            <w:gridSpan w:val="5"/>
            <w:vAlign w:val="center"/>
          </w:tcPr>
          <w:p w14:paraId="790BCFB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552CBA0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3D687A8" w14:textId="77777777" w:rsidTr="00B00E46">
        <w:tc>
          <w:tcPr>
            <w:tcW w:w="4111" w:type="dxa"/>
            <w:gridSpan w:val="5"/>
            <w:vAlign w:val="center"/>
          </w:tcPr>
          <w:p w14:paraId="572799A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253EC3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B05ACB8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4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49B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2182EC9F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E92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92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5D3E7474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60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AC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6E142544" w14:textId="77777777" w:rsidTr="00B00E46">
        <w:tc>
          <w:tcPr>
            <w:tcW w:w="4111" w:type="dxa"/>
            <w:gridSpan w:val="5"/>
            <w:vAlign w:val="center"/>
          </w:tcPr>
          <w:p w14:paraId="4006724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25A524D" w14:textId="63DB927C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4AD0E98C" w14:textId="77777777" w:rsidTr="00B00E46">
        <w:tc>
          <w:tcPr>
            <w:tcW w:w="4111" w:type="dxa"/>
            <w:gridSpan w:val="5"/>
            <w:vAlign w:val="center"/>
          </w:tcPr>
          <w:p w14:paraId="15E6A4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C53EDA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0ED6EFF4" w14:textId="77777777" w:rsidTr="00B00E46">
        <w:tc>
          <w:tcPr>
            <w:tcW w:w="4111" w:type="dxa"/>
            <w:gridSpan w:val="5"/>
            <w:vAlign w:val="center"/>
          </w:tcPr>
          <w:p w14:paraId="4B9C7D7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D85533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53B250B" w14:textId="77777777" w:rsidTr="00B00E46">
        <w:tc>
          <w:tcPr>
            <w:tcW w:w="4111" w:type="dxa"/>
            <w:gridSpan w:val="5"/>
            <w:vAlign w:val="center"/>
          </w:tcPr>
          <w:p w14:paraId="66C01E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354BF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08237E4" w14:textId="77777777" w:rsidTr="00B00E46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08E27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4E42C4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5641E516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F8D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80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F3C47BA" w14:textId="77777777" w:rsidTr="00B00E46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E4F7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153A1E3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871D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C82DC0" w:rsidRPr="00D1015E" w14:paraId="4B37277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6736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197478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0E3C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F3F4E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C706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0C37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C82DC0" w:rsidRPr="00D1015E" w14:paraId="69C810CA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FE3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AB84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50A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B8849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CDCFD1E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8FF0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CBF8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D88C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4D3C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E77B24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72591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8F1F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72C6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E600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6CBFF9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E582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8C9C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A9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2EF8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E31577C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DA5CD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E63F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EDBC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2D06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60DE528" w14:textId="77777777" w:rsidTr="00B00E46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5EAA4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7711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96AB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F207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35A8D03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CD45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A2EC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030E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D2E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13DB52B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05C3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0051485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5C05A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C82DC0" w:rsidRPr="00D1015E" w14:paraId="15D7277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4FCF7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79F7EF1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174D7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BC44E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D3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022BE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A6B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EB090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58E7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6DCD96E9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BCFC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7E9BF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360E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193AB0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D315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8A309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7F3B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7CAA3A72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234F6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3E11BF0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91165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C82DC0" w:rsidRPr="00D1015E" w14:paraId="363D74BD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A195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0B792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460E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76688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5622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455B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8AFC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3D8806A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436A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A15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18D2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41980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1B2C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E4A0FC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0C6D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3C354C6" w14:textId="77777777" w:rsidR="00C82DC0" w:rsidRPr="00D1015E" w:rsidRDefault="00C82DC0" w:rsidP="00C82DC0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9809EC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C15BFA" w14:textId="77777777" w:rsidR="00C82DC0" w:rsidRPr="00D1015E" w:rsidRDefault="00C82DC0" w:rsidP="00C82DC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C82DC0" w:rsidRPr="00D1015E" w14:paraId="34429C17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F27D56" w14:textId="77777777" w:rsidR="00C82DC0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13BEF4EE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1FC71A24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C82DC0" w:rsidRPr="00D1015E" w14:paraId="70ACF6C7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6ADCFE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82E4AEC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42FE6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C82DC0" w:rsidRPr="00D1015E" w14:paraId="6D364E59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FCF45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C82DC0" w:rsidRPr="00D1015E" w14:paraId="621DBEA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6894B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8696BB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27801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C82DC0" w:rsidRPr="00D1015E" w14:paraId="4DB006F5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5512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5E08E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07C3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61A6B20E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E17DF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056ECC22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5309C07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2884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E2A12" w14:textId="77777777" w:rsidTr="00B00E46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0699F45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B3F8C1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0E4E9A6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5ED0B49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07AD5D6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19BE58FE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45B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6BF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7F629CF9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CA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CD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013CEFD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EE9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49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F68E4B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42F8B6A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A84BA93" w14:textId="798F7CB4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5FBD0528" w14:textId="77777777" w:rsidTr="00B00E46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7DBD948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CF7211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7DDEAB80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7BCA5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0E3A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712CE4EF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62665B6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BCDCC8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69D87721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257890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32FBFA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8ADF8D8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2AC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69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39E66226" w14:textId="77777777" w:rsidTr="00B00E46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05F1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BBFEE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C82DC0" w:rsidRPr="00D1015E" w14:paraId="1E00A27E" w14:textId="77777777" w:rsidTr="00B00E46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62E6A5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DB33D3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04123A1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C82DC0" w:rsidRPr="00D1015E" w14:paraId="089011F3" w14:textId="77777777" w:rsidTr="00B00E46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19668E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0E80E57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1F04A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A574D3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23A104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C82DC0" w:rsidRPr="00D1015E" w14:paraId="68E6F71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0D3EB2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92AEB9B" w14:textId="77777777" w:rsidR="00C82DC0" w:rsidRPr="009F2F6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9D3F5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19393E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9DFC5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086A74CF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11B8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62A92197" w14:textId="77777777" w:rsidR="00C82DC0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D7A964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E3849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D61B5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3308F8F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FE39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79A1E9F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E9597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ED456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8B4CA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709631E6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A43E216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455557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3E79B1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35627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60FA0B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005C12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2A15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A2C4643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F9061F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0C05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2C500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1A14FA6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CFD500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B2B470D" w14:textId="77777777" w:rsidR="00C82DC0" w:rsidRPr="00B62631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651A6B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574E6D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0C96AD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4ED897E9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1D5EBCC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6C3D06A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11F748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EC57EC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99CC9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7DF78C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648B057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DA1ECA0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7FF62A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77B6A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A6B0F4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3283E30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C82DC0" w:rsidRPr="00D1015E" w14:paraId="402A0D4F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65013D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914F265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3A3F2BF" w14:textId="77777777" w:rsidR="00C82DC0" w:rsidRPr="00D1015E" w:rsidRDefault="00C82DC0" w:rsidP="00B00E46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3A44C0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210461D6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C82DC0" w:rsidRPr="00D1015E" w14:paraId="330FD10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84D5C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AF0DAA9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450164B4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61812907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2A20CD4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00D1D694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D219C9F" w14:textId="4EB359F4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D8243B9" w14:textId="5DA6591A" w:rsidR="00C82DC0" w:rsidRPr="00B3088A" w:rsidRDefault="00C82DC0" w:rsidP="00C82D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96CEB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DB1B988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DD2DEAE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B5A5DB" w14:textId="23CAB162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A8AB15" w14:textId="447528AD" w:rsidR="00C82DC0" w:rsidRPr="00B3088A" w:rsidRDefault="00C82DC0" w:rsidP="00B00E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DB82D60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3AC97F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276169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FD0CC2A" w14:textId="42891C2D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8354AFD" w14:textId="61976C68" w:rsidR="00C82DC0" w:rsidRPr="00B3088A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F8A9CC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2844C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C073BB" w14:textId="77777777" w:rsidR="00C82DC0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C2485A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2DC0" w:rsidRPr="00D1015E" w14:paraId="009EB3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2D8A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C83DA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6474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1031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278C6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032838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53D9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36F8566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02AEC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01AA22C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8524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58D7576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C6D6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423537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00B6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202FE8BF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45508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B406A48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0B1B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E9A8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A760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F77C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E23FB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435F0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610D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B2E42A3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A411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E10A9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F416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5C04D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33C8A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A5D99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8E8F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46764BE1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F719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76340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6DFE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7DE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D2847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FA9B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E699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2DFA5C0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9D82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2F5E26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C82DC0" w:rsidRPr="00D1015E" w14:paraId="1C7832C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992F8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5208529A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19BF1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9BD1192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5C6EC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45123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57CC9B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7FD8131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CB295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88DBA5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1EA1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9EAC1DB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3450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79C68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B28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24E5A6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616AE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C82DC0" w:rsidRPr="00D1015E" w14:paraId="6AEF12C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EE4C3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2DC0" w:rsidRPr="00D1015E" w14:paraId="5F2B2025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F4D1A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2DDA4E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C9F8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1CD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282F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F7630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ABA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8BE41DB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D11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1217E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DCB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6156D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4DE04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A10F8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CA54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5DCE8062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141F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7C0DD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205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E264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291A3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0697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6CE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62029F5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AF68D9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A2E825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82B34A" w14:textId="77777777" w:rsidR="00E02E70" w:rsidRPr="00E02E70" w:rsidRDefault="00E02E70">
      <w:pPr>
        <w:rPr>
          <w:rFonts w:ascii="Times New Roman" w:eastAsia="Times New Roman" w:hAnsi="Times New Roman" w:cs="Times New Roman"/>
          <w:vanish/>
          <w:color w:val="auto"/>
          <w:lang w:bidi="ar-SA"/>
          <w:specVanish/>
        </w:rPr>
      </w:pPr>
    </w:p>
    <w:p w14:paraId="26E4339C" w14:textId="77777777" w:rsidR="00E02E70" w:rsidRDefault="00E02E70" w:rsidP="00E02E7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65D5A5FD" w14:textId="77777777" w:rsidR="00E02E70" w:rsidRDefault="00E02E70" w:rsidP="00E02E70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504FB918" w14:textId="77777777" w:rsidR="00E02E70" w:rsidRDefault="00E02E70" w:rsidP="00E02E70">
      <w:pPr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E02E70" w14:paraId="3553632B" w14:textId="77777777" w:rsidTr="00E02E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63B08" w14:textId="77777777" w:rsidR="00E02E70" w:rsidRDefault="00E02E70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02E70" w14:paraId="62520F84" w14:textId="77777777" w:rsidTr="00E02E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E02E70" w14:paraId="52221BD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104A7A" w14:textId="539EFA38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7013475" wp14:editId="2BC2DC7F">
                        <wp:extent cx="381000" cy="381000"/>
                        <wp:effectExtent l="0" t="0" r="0" b="0"/>
                        <wp:docPr id="134852464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060CB4" w14:textId="77777777" w:rsidR="00E02E70" w:rsidRDefault="00E02E70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1923D9B" w14:textId="77777777" w:rsidR="00E02E70" w:rsidRDefault="00E02E7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02E70" w14:paraId="4763C1C3" w14:textId="77777777" w:rsidTr="00E02E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2A1B3E" w14:textId="77777777" w:rsidR="00E02E70" w:rsidRDefault="00E02E70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02E70" w14:paraId="6E81A880" w14:textId="77777777" w:rsidTr="00E02E7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E02E70" w14:paraId="3D490A6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0D1E12" w14:textId="77777777" w:rsidR="00E02E70" w:rsidRDefault="00E02E7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4781BC" w14:textId="77777777" w:rsidR="00E02E70" w:rsidRDefault="00E02E7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02E70" w14:paraId="141A2D8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20C39F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FD7910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02E70" w14:paraId="3425F79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51A8A0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BEE363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E02E70" w14:paraId="2F398DE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988FFC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D88380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край, RU, 590299113400, 1115900002350, 04512589650, 5904988425</w:t>
                  </w:r>
                </w:p>
              </w:tc>
            </w:tr>
            <w:tr w:rsidR="00E02E70" w14:paraId="2F0951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04DC69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8882A9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02E70" w14:paraId="303A63C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7760C1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C77758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02E70" w14:paraId="09CCAF6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11B576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6B3B40" w14:textId="77777777" w:rsidR="00E02E70" w:rsidRDefault="00E02E7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16:28:03 UTC+05</w:t>
                  </w:r>
                </w:p>
              </w:tc>
            </w:tr>
          </w:tbl>
          <w:p w14:paraId="0C713818" w14:textId="77777777" w:rsidR="00E02E70" w:rsidRDefault="00E02E7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2A2C65" w14:textId="77777777" w:rsidR="00E02E70" w:rsidRDefault="00E02E70" w:rsidP="00E02E7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31CEE4" w14:textId="504DB619" w:rsidR="00D1015E" w:rsidRPr="00C82DC0" w:rsidRDefault="00D1015E" w:rsidP="00E02E70">
      <w:pPr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D1015E" w:rsidRPr="00C82DC0" w:rsidSect="00D465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048AD" w14:textId="77777777" w:rsidR="00D465B6" w:rsidRDefault="00D465B6" w:rsidP="00AD1B26">
      <w:r>
        <w:separator/>
      </w:r>
    </w:p>
  </w:endnote>
  <w:endnote w:type="continuationSeparator" w:id="0">
    <w:p w14:paraId="73F4ACD6" w14:textId="77777777" w:rsidR="00D465B6" w:rsidRDefault="00D465B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D4C6" w14:textId="77777777" w:rsidR="00E02E70" w:rsidRDefault="00E02E70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AD33" w14:textId="77777777" w:rsidR="00E02E70" w:rsidRDefault="00E02E70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890F4" w14:textId="77777777" w:rsidR="00E02E70" w:rsidRDefault="00E02E70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5C21" w14:textId="77777777" w:rsidR="00D465B6" w:rsidRDefault="00D465B6"/>
  </w:footnote>
  <w:footnote w:type="continuationSeparator" w:id="0">
    <w:p w14:paraId="6FDAD827" w14:textId="77777777" w:rsidR="00D465B6" w:rsidRDefault="00D465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5134" w14:textId="77777777" w:rsidR="00E02E70" w:rsidRDefault="00E02E70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FBF2D" w14:textId="6BC59042" w:rsidR="00E02E70" w:rsidRDefault="00E02E70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B585" w14:textId="77777777" w:rsidR="00E02E70" w:rsidRDefault="00E02E70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184577">
    <w:abstractNumId w:val="8"/>
  </w:num>
  <w:num w:numId="2" w16cid:durableId="1590582788">
    <w:abstractNumId w:val="21"/>
  </w:num>
  <w:num w:numId="3" w16cid:durableId="283193916">
    <w:abstractNumId w:val="0"/>
  </w:num>
  <w:num w:numId="4" w16cid:durableId="1464347711">
    <w:abstractNumId w:val="4"/>
  </w:num>
  <w:num w:numId="5" w16cid:durableId="970940615">
    <w:abstractNumId w:val="23"/>
  </w:num>
  <w:num w:numId="6" w16cid:durableId="2026444289">
    <w:abstractNumId w:val="10"/>
  </w:num>
  <w:num w:numId="7" w16cid:durableId="1628854809">
    <w:abstractNumId w:val="22"/>
  </w:num>
  <w:num w:numId="8" w16cid:durableId="720792171">
    <w:abstractNumId w:val="15"/>
  </w:num>
  <w:num w:numId="9" w16cid:durableId="576982267">
    <w:abstractNumId w:val="13"/>
  </w:num>
  <w:num w:numId="10" w16cid:durableId="1135676911">
    <w:abstractNumId w:val="9"/>
  </w:num>
  <w:num w:numId="11" w16cid:durableId="1313025878">
    <w:abstractNumId w:val="16"/>
  </w:num>
  <w:num w:numId="12" w16cid:durableId="160849403">
    <w:abstractNumId w:val="18"/>
  </w:num>
  <w:num w:numId="13" w16cid:durableId="1077824804">
    <w:abstractNumId w:val="11"/>
  </w:num>
  <w:num w:numId="14" w16cid:durableId="1908832204">
    <w:abstractNumId w:val="6"/>
  </w:num>
  <w:num w:numId="15" w16cid:durableId="1636370921">
    <w:abstractNumId w:val="14"/>
  </w:num>
  <w:num w:numId="16" w16cid:durableId="895360087">
    <w:abstractNumId w:val="17"/>
  </w:num>
  <w:num w:numId="17" w16cid:durableId="1111781284">
    <w:abstractNumId w:val="19"/>
  </w:num>
  <w:num w:numId="18" w16cid:durableId="733313365">
    <w:abstractNumId w:val="12"/>
  </w:num>
  <w:num w:numId="19" w16cid:durableId="1536967368">
    <w:abstractNumId w:val="20"/>
  </w:num>
  <w:num w:numId="20" w16cid:durableId="379675478">
    <w:abstractNumId w:val="24"/>
  </w:num>
  <w:num w:numId="21" w16cid:durableId="968046016">
    <w:abstractNumId w:val="7"/>
  </w:num>
  <w:num w:numId="22" w16cid:durableId="148951255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1E3D"/>
    <w:rsid w:val="0006316B"/>
    <w:rsid w:val="00066502"/>
    <w:rsid w:val="00075C33"/>
    <w:rsid w:val="000B500F"/>
    <w:rsid w:val="000C5D4A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2EFE"/>
    <w:rsid w:val="001C7469"/>
    <w:rsid w:val="001D0AA3"/>
    <w:rsid w:val="001D18AC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90322"/>
    <w:rsid w:val="002A6C8A"/>
    <w:rsid w:val="002B0450"/>
    <w:rsid w:val="002C08D3"/>
    <w:rsid w:val="002C2476"/>
    <w:rsid w:val="002C579C"/>
    <w:rsid w:val="002D517C"/>
    <w:rsid w:val="002D7AE2"/>
    <w:rsid w:val="002E4125"/>
    <w:rsid w:val="002E6DCD"/>
    <w:rsid w:val="002F0FC3"/>
    <w:rsid w:val="002F2F14"/>
    <w:rsid w:val="00305910"/>
    <w:rsid w:val="00313BD1"/>
    <w:rsid w:val="0032272F"/>
    <w:rsid w:val="003341EB"/>
    <w:rsid w:val="00335F16"/>
    <w:rsid w:val="00352078"/>
    <w:rsid w:val="003614E1"/>
    <w:rsid w:val="0037725A"/>
    <w:rsid w:val="0038757C"/>
    <w:rsid w:val="00387C62"/>
    <w:rsid w:val="00387FE2"/>
    <w:rsid w:val="00391D71"/>
    <w:rsid w:val="0039240B"/>
    <w:rsid w:val="003933C2"/>
    <w:rsid w:val="003A3273"/>
    <w:rsid w:val="003A3CD8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732C2"/>
    <w:rsid w:val="004740C5"/>
    <w:rsid w:val="00493995"/>
    <w:rsid w:val="004A0D1D"/>
    <w:rsid w:val="004A2682"/>
    <w:rsid w:val="004C796F"/>
    <w:rsid w:val="004E5726"/>
    <w:rsid w:val="004E6D08"/>
    <w:rsid w:val="004F6398"/>
    <w:rsid w:val="004F643E"/>
    <w:rsid w:val="004F6657"/>
    <w:rsid w:val="004F719E"/>
    <w:rsid w:val="005022EF"/>
    <w:rsid w:val="00502971"/>
    <w:rsid w:val="005232E3"/>
    <w:rsid w:val="00526B3E"/>
    <w:rsid w:val="005453F9"/>
    <w:rsid w:val="00576E0F"/>
    <w:rsid w:val="00580D38"/>
    <w:rsid w:val="005A2243"/>
    <w:rsid w:val="005A2923"/>
    <w:rsid w:val="005C165D"/>
    <w:rsid w:val="005C16A7"/>
    <w:rsid w:val="005C6F90"/>
    <w:rsid w:val="005C7CDF"/>
    <w:rsid w:val="005D4479"/>
    <w:rsid w:val="005D6818"/>
    <w:rsid w:val="005E0501"/>
    <w:rsid w:val="006101EC"/>
    <w:rsid w:val="00626562"/>
    <w:rsid w:val="00626F4C"/>
    <w:rsid w:val="00631550"/>
    <w:rsid w:val="00633DB0"/>
    <w:rsid w:val="00645F3C"/>
    <w:rsid w:val="00647A75"/>
    <w:rsid w:val="0065240F"/>
    <w:rsid w:val="0066722F"/>
    <w:rsid w:val="0067060C"/>
    <w:rsid w:val="006777DF"/>
    <w:rsid w:val="0068544A"/>
    <w:rsid w:val="006A357B"/>
    <w:rsid w:val="006A54B1"/>
    <w:rsid w:val="006B3DEA"/>
    <w:rsid w:val="006D0F6C"/>
    <w:rsid w:val="006D1528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42E9"/>
    <w:rsid w:val="00776F22"/>
    <w:rsid w:val="00787067"/>
    <w:rsid w:val="007870A4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7577"/>
    <w:rsid w:val="00820F70"/>
    <w:rsid w:val="00824EC1"/>
    <w:rsid w:val="00833105"/>
    <w:rsid w:val="0086341C"/>
    <w:rsid w:val="008644EA"/>
    <w:rsid w:val="00882AA3"/>
    <w:rsid w:val="00885BCB"/>
    <w:rsid w:val="00897B2A"/>
    <w:rsid w:val="008B2955"/>
    <w:rsid w:val="008B2A96"/>
    <w:rsid w:val="008B6614"/>
    <w:rsid w:val="008D35BF"/>
    <w:rsid w:val="00907384"/>
    <w:rsid w:val="009100F9"/>
    <w:rsid w:val="00916304"/>
    <w:rsid w:val="00920103"/>
    <w:rsid w:val="0093306F"/>
    <w:rsid w:val="0094305F"/>
    <w:rsid w:val="00956B57"/>
    <w:rsid w:val="00957AC9"/>
    <w:rsid w:val="009772AE"/>
    <w:rsid w:val="00982975"/>
    <w:rsid w:val="00985450"/>
    <w:rsid w:val="00994F6B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0EA"/>
    <w:rsid w:val="00AE0D9F"/>
    <w:rsid w:val="00AF227F"/>
    <w:rsid w:val="00AF7CD0"/>
    <w:rsid w:val="00B107DD"/>
    <w:rsid w:val="00B17436"/>
    <w:rsid w:val="00B2270D"/>
    <w:rsid w:val="00B24C44"/>
    <w:rsid w:val="00B31E4F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1F99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2DC0"/>
    <w:rsid w:val="00C84AE8"/>
    <w:rsid w:val="00C9000A"/>
    <w:rsid w:val="00C92BD4"/>
    <w:rsid w:val="00C9520D"/>
    <w:rsid w:val="00C971F3"/>
    <w:rsid w:val="00CA344D"/>
    <w:rsid w:val="00CA7C33"/>
    <w:rsid w:val="00CB7B79"/>
    <w:rsid w:val="00CD0B2A"/>
    <w:rsid w:val="00CD12D5"/>
    <w:rsid w:val="00CD2E10"/>
    <w:rsid w:val="00CE5E1C"/>
    <w:rsid w:val="00D1015E"/>
    <w:rsid w:val="00D110E5"/>
    <w:rsid w:val="00D13666"/>
    <w:rsid w:val="00D13905"/>
    <w:rsid w:val="00D14EAB"/>
    <w:rsid w:val="00D20EDB"/>
    <w:rsid w:val="00D25426"/>
    <w:rsid w:val="00D35F38"/>
    <w:rsid w:val="00D41F1F"/>
    <w:rsid w:val="00D465B6"/>
    <w:rsid w:val="00D50655"/>
    <w:rsid w:val="00D50FF5"/>
    <w:rsid w:val="00D608E0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D6B29"/>
    <w:rsid w:val="00DE5F33"/>
    <w:rsid w:val="00DF46AF"/>
    <w:rsid w:val="00DF4C02"/>
    <w:rsid w:val="00E02E70"/>
    <w:rsid w:val="00E15DAC"/>
    <w:rsid w:val="00E350AD"/>
    <w:rsid w:val="00E40456"/>
    <w:rsid w:val="00E41DA2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6951"/>
    <w:rsid w:val="00EF74BB"/>
    <w:rsid w:val="00F03592"/>
    <w:rsid w:val="00F07C2D"/>
    <w:rsid w:val="00F21BAE"/>
    <w:rsid w:val="00F2388C"/>
    <w:rsid w:val="00F36ECE"/>
    <w:rsid w:val="00F51F89"/>
    <w:rsid w:val="00F56436"/>
    <w:rsid w:val="00F574D5"/>
    <w:rsid w:val="00F71B36"/>
    <w:rsid w:val="00F72C1E"/>
    <w:rsid w:val="00F779E5"/>
    <w:rsid w:val="00F90A6F"/>
    <w:rsid w:val="00F978EC"/>
    <w:rsid w:val="00FA7BFC"/>
    <w:rsid w:val="00FB2ED7"/>
    <w:rsid w:val="00FB5C7E"/>
    <w:rsid w:val="00FB760A"/>
    <w:rsid w:val="00FD4B7E"/>
    <w:rsid w:val="00FE405C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3690-31FE-474B-B07D-AEA75CEC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6071</Words>
  <Characters>34609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2024-03-20T12:40:00Z</dcterms:created>
  <dcterms:modified xsi:type="dcterms:W3CDTF">2024-03-20T12:40:00Z</dcterms:modified>
</cp:coreProperties>
</file>